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630" w:rsidRDefault="005445EB" w:rsidP="005445EB">
      <w:pPr>
        <w:jc w:val="center"/>
        <w:rPr>
          <w:rFonts w:ascii="Times New Roman" w:hAnsi="Times New Roman" w:cs="Times New Roman"/>
          <w:b/>
          <w:sz w:val="24"/>
          <w:szCs w:val="24"/>
        </w:rPr>
      </w:pPr>
      <w:r>
        <w:rPr>
          <w:rFonts w:ascii="Times New Roman" w:hAnsi="Times New Roman" w:cs="Times New Roman"/>
          <w:b/>
          <w:sz w:val="24"/>
          <w:szCs w:val="24"/>
        </w:rPr>
        <w:t xml:space="preserve">For B. Sc.III Year (Organic Chemistry) </w:t>
      </w:r>
    </w:p>
    <w:p w:rsidR="005445EB" w:rsidRDefault="005445EB" w:rsidP="005445EB">
      <w:pPr>
        <w:jc w:val="center"/>
        <w:rPr>
          <w:rFonts w:ascii="Times New Roman" w:hAnsi="Times New Roman" w:cs="Times New Roman"/>
          <w:b/>
          <w:sz w:val="28"/>
          <w:szCs w:val="28"/>
        </w:rPr>
      </w:pPr>
      <w:r w:rsidRPr="005445EB">
        <w:rPr>
          <w:rFonts w:ascii="Times New Roman" w:hAnsi="Times New Roman" w:cs="Times New Roman"/>
          <w:b/>
          <w:sz w:val="28"/>
          <w:szCs w:val="28"/>
        </w:rPr>
        <w:t>Nuclear Magnetic Resonance Spectroscopy</w:t>
      </w:r>
      <w:r>
        <w:rPr>
          <w:rFonts w:ascii="Times New Roman" w:hAnsi="Times New Roman" w:cs="Times New Roman"/>
          <w:b/>
          <w:sz w:val="28"/>
          <w:szCs w:val="28"/>
        </w:rPr>
        <w:t xml:space="preserve"> </w:t>
      </w:r>
    </w:p>
    <w:p w:rsidR="005445EB" w:rsidRPr="009F4618" w:rsidRDefault="005445EB" w:rsidP="005445EB">
      <w:pPr>
        <w:spacing w:after="0" w:line="240" w:lineRule="auto"/>
        <w:jc w:val="center"/>
        <w:rPr>
          <w:rFonts w:ascii="Times New Roman" w:hAnsi="Times New Roman" w:cs="Times New Roman"/>
          <w:i/>
          <w:sz w:val="24"/>
          <w:szCs w:val="24"/>
        </w:rPr>
      </w:pPr>
      <w:r w:rsidRPr="009F4618">
        <w:rPr>
          <w:rFonts w:ascii="Times New Roman" w:hAnsi="Times New Roman" w:cs="Times New Roman"/>
          <w:b/>
          <w:i/>
          <w:sz w:val="24"/>
          <w:szCs w:val="24"/>
        </w:rPr>
        <w:t xml:space="preserve">By: Dr. </w:t>
      </w:r>
      <w:proofErr w:type="spellStart"/>
      <w:r w:rsidRPr="009F4618">
        <w:rPr>
          <w:rFonts w:ascii="Times New Roman" w:hAnsi="Times New Roman" w:cs="Times New Roman"/>
          <w:b/>
          <w:i/>
          <w:sz w:val="24"/>
          <w:szCs w:val="24"/>
        </w:rPr>
        <w:t>Rakesh</w:t>
      </w:r>
      <w:proofErr w:type="spellEnd"/>
      <w:r w:rsidRPr="009F4618">
        <w:rPr>
          <w:rFonts w:ascii="Times New Roman" w:hAnsi="Times New Roman" w:cs="Times New Roman"/>
          <w:b/>
          <w:i/>
          <w:sz w:val="24"/>
          <w:szCs w:val="24"/>
        </w:rPr>
        <w:t xml:space="preserve"> Mani </w:t>
      </w:r>
      <w:proofErr w:type="spellStart"/>
      <w:r w:rsidRPr="009F4618">
        <w:rPr>
          <w:rFonts w:ascii="Times New Roman" w:hAnsi="Times New Roman" w:cs="Times New Roman"/>
          <w:b/>
          <w:i/>
          <w:sz w:val="24"/>
          <w:szCs w:val="24"/>
        </w:rPr>
        <w:t>Mishra</w:t>
      </w:r>
      <w:proofErr w:type="spellEnd"/>
    </w:p>
    <w:p w:rsidR="005445EB" w:rsidRDefault="005445EB" w:rsidP="005445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Assistant Pr</w:t>
      </w:r>
      <w:r w:rsidR="00DF7E86">
        <w:rPr>
          <w:rFonts w:ascii="Times New Roman" w:hAnsi="Times New Roman" w:cs="Times New Roman"/>
          <w:sz w:val="28"/>
          <w:szCs w:val="28"/>
        </w:rPr>
        <w:t>ofessor Department of Chemistry</w:t>
      </w:r>
    </w:p>
    <w:p w:rsidR="005445EB" w:rsidRDefault="005445EB" w:rsidP="005445EB">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Harishchandra</w:t>
      </w:r>
      <w:proofErr w:type="spellEnd"/>
      <w:r>
        <w:rPr>
          <w:rFonts w:ascii="Times New Roman" w:hAnsi="Times New Roman" w:cs="Times New Roman"/>
          <w:sz w:val="28"/>
          <w:szCs w:val="28"/>
        </w:rPr>
        <w:t xml:space="preserve"> post Graduate College </w:t>
      </w:r>
      <w:r w:rsidR="00280E03">
        <w:rPr>
          <w:rFonts w:ascii="Times New Roman" w:hAnsi="Times New Roman" w:cs="Times New Roman"/>
          <w:sz w:val="28"/>
          <w:szCs w:val="28"/>
        </w:rPr>
        <w:t xml:space="preserve">Varanasi </w:t>
      </w:r>
    </w:p>
    <w:p w:rsidR="008859DA" w:rsidRDefault="008859DA" w:rsidP="00280E03">
      <w:pPr>
        <w:spacing w:after="0" w:line="240" w:lineRule="auto"/>
        <w:rPr>
          <w:rFonts w:ascii="Times New Roman" w:hAnsi="Times New Roman" w:cs="Times New Roman"/>
          <w:sz w:val="24"/>
          <w:szCs w:val="24"/>
        </w:rPr>
      </w:pPr>
    </w:p>
    <w:p w:rsidR="008859DA" w:rsidRDefault="008859DA" w:rsidP="00280E03">
      <w:pPr>
        <w:spacing w:after="0" w:line="240" w:lineRule="auto"/>
        <w:rPr>
          <w:rFonts w:ascii="Times New Roman" w:hAnsi="Times New Roman" w:cs="Times New Roman"/>
          <w:sz w:val="24"/>
          <w:szCs w:val="24"/>
        </w:rPr>
      </w:pPr>
    </w:p>
    <w:p w:rsidR="00280E03" w:rsidRPr="00280E03" w:rsidRDefault="00280E03" w:rsidP="000C31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Nuclear magnetic resonance involves the interaction between an oscillating magnetic field of electromagnetic radiation and the magnetic energy of </w:t>
      </w:r>
      <w:r w:rsidR="008859DA">
        <w:rPr>
          <w:rFonts w:ascii="Times New Roman" w:hAnsi="Times New Roman" w:cs="Times New Roman"/>
          <w:sz w:val="24"/>
          <w:szCs w:val="24"/>
        </w:rPr>
        <w:t xml:space="preserve">the hydrogen nucleus or some other type of nuclei when these are placed in an external static magnetic field. The sample absorbs electromagnetic radiation in radio wave region at different frequencies since absorption depends upon the type of protons or certain nuclei contained in the sample. For example we may consider a spinning top. It also perform a slower waltz like motion in which the spinning axis of top moves slowly around the vertical this is processional motion. The </w:t>
      </w:r>
      <w:r w:rsidR="000C313B">
        <w:rPr>
          <w:rFonts w:ascii="Times New Roman" w:hAnsi="Times New Roman" w:cs="Times New Roman"/>
          <w:sz w:val="24"/>
          <w:szCs w:val="24"/>
        </w:rPr>
        <w:t xml:space="preserve">precession arises from the interaction of spin with </w:t>
      </w:r>
      <w:proofErr w:type="spellStart"/>
      <w:r w:rsidR="000C313B">
        <w:rPr>
          <w:rFonts w:ascii="Times New Roman" w:hAnsi="Times New Roman" w:cs="Times New Roman"/>
          <w:sz w:val="24"/>
          <w:szCs w:val="24"/>
        </w:rPr>
        <w:t>earth</w:t>
      </w:r>
      <w:proofErr w:type="gramStart"/>
      <w:r w:rsidR="000C313B" w:rsidRPr="000C313B">
        <w:rPr>
          <w:rFonts w:ascii="Times New Roman" w:hAnsi="Times New Roman" w:cs="Times New Roman"/>
          <w:sz w:val="24"/>
          <w:szCs w:val="24"/>
          <w:vertAlign w:val="subscript"/>
        </w:rPr>
        <w:t>,</w:t>
      </w:r>
      <w:r w:rsidR="000C313B">
        <w:rPr>
          <w:rFonts w:ascii="Times New Roman" w:hAnsi="Times New Roman" w:cs="Times New Roman"/>
          <w:sz w:val="24"/>
          <w:szCs w:val="24"/>
        </w:rPr>
        <w:t>s</w:t>
      </w:r>
      <w:proofErr w:type="spellEnd"/>
      <w:proofErr w:type="gramEnd"/>
      <w:r w:rsidR="000C313B">
        <w:rPr>
          <w:rFonts w:ascii="Times New Roman" w:hAnsi="Times New Roman" w:cs="Times New Roman"/>
          <w:sz w:val="24"/>
          <w:szCs w:val="24"/>
        </w:rPr>
        <w:t xml:space="preserve"> gravity acting vertically downward it is called gyroscopic motion.</w:t>
      </w:r>
    </w:p>
    <w:p w:rsidR="000C313B" w:rsidRPr="000C313B" w:rsidRDefault="000C313B" w:rsidP="000C313B">
      <w:pPr>
        <w:pStyle w:val="NormalWeb"/>
        <w:shd w:val="clear" w:color="auto" w:fill="FFFFFF"/>
        <w:jc w:val="both"/>
        <w:rPr>
          <w:color w:val="000000"/>
        </w:rPr>
      </w:pPr>
      <w:r w:rsidRPr="000C313B">
        <w:t xml:space="preserve">                 </w:t>
      </w:r>
      <w:r w:rsidRPr="000C313B">
        <w:rPr>
          <w:color w:val="000000"/>
        </w:rPr>
        <w:t xml:space="preserve">When placed in a magnetic field, charged particles will </w:t>
      </w:r>
      <w:proofErr w:type="spellStart"/>
      <w:r w:rsidRPr="000C313B">
        <w:rPr>
          <w:color w:val="000000"/>
        </w:rPr>
        <w:t>precess</w:t>
      </w:r>
      <w:proofErr w:type="spellEnd"/>
      <w:r w:rsidRPr="000C313B">
        <w:rPr>
          <w:color w:val="000000"/>
        </w:rPr>
        <w:t xml:space="preserve"> about the magnetic field. In NMR, the charged nucleus, will then exhibit </w:t>
      </w:r>
      <w:proofErr w:type="spellStart"/>
      <w:r w:rsidRPr="000C313B">
        <w:rPr>
          <w:color w:val="000000"/>
        </w:rPr>
        <w:t>precessional</w:t>
      </w:r>
      <w:proofErr w:type="spellEnd"/>
      <w:r w:rsidRPr="000C313B">
        <w:rPr>
          <w:color w:val="000000"/>
        </w:rPr>
        <w:t xml:space="preserve"> motion at a </w:t>
      </w:r>
      <w:proofErr w:type="spellStart"/>
      <w:r w:rsidRPr="000C313B">
        <w:rPr>
          <w:color w:val="000000"/>
        </w:rPr>
        <w:t>characterisitc</w:t>
      </w:r>
      <w:proofErr w:type="spellEnd"/>
      <w:r w:rsidRPr="000C313B">
        <w:rPr>
          <w:color w:val="000000"/>
        </w:rPr>
        <w:t xml:space="preserve"> frequency known as the </w:t>
      </w:r>
      <w:proofErr w:type="spellStart"/>
      <w:r w:rsidRPr="000C313B">
        <w:rPr>
          <w:color w:val="000000"/>
        </w:rPr>
        <w:t>Larmor</w:t>
      </w:r>
      <w:proofErr w:type="spellEnd"/>
      <w:r w:rsidRPr="000C313B">
        <w:rPr>
          <w:color w:val="000000"/>
        </w:rPr>
        <w:t xml:space="preserve"> Frequency. The </w:t>
      </w:r>
      <w:proofErr w:type="spellStart"/>
      <w:r w:rsidRPr="000C313B">
        <w:rPr>
          <w:color w:val="000000"/>
        </w:rPr>
        <w:t>Larmor</w:t>
      </w:r>
      <w:proofErr w:type="spellEnd"/>
      <w:r w:rsidRPr="000C313B">
        <w:rPr>
          <w:color w:val="000000"/>
        </w:rPr>
        <w:t xml:space="preserve"> </w:t>
      </w:r>
      <w:proofErr w:type="spellStart"/>
      <w:r w:rsidRPr="000C313B">
        <w:rPr>
          <w:color w:val="000000"/>
        </w:rPr>
        <w:t>fequency</w:t>
      </w:r>
      <w:proofErr w:type="spellEnd"/>
      <w:r w:rsidRPr="000C313B">
        <w:rPr>
          <w:color w:val="000000"/>
        </w:rPr>
        <w:t xml:space="preserve"> is specific to each nucleus. The </w:t>
      </w:r>
      <w:proofErr w:type="spellStart"/>
      <w:r w:rsidRPr="000C313B">
        <w:rPr>
          <w:color w:val="000000"/>
        </w:rPr>
        <w:t>Larmor</w:t>
      </w:r>
      <w:proofErr w:type="spellEnd"/>
      <w:r w:rsidRPr="000C313B">
        <w:rPr>
          <w:color w:val="000000"/>
        </w:rPr>
        <w:t xml:space="preserve"> </w:t>
      </w:r>
      <w:proofErr w:type="spellStart"/>
      <w:r w:rsidRPr="000C313B">
        <w:rPr>
          <w:color w:val="000000"/>
        </w:rPr>
        <w:t>fequency</w:t>
      </w:r>
      <w:proofErr w:type="spellEnd"/>
      <w:r w:rsidRPr="000C313B">
        <w:rPr>
          <w:color w:val="000000"/>
        </w:rPr>
        <w:t xml:space="preserve"> is measured during the NMR experiment, as it is dependent on the </w:t>
      </w:r>
      <w:proofErr w:type="gramStart"/>
      <w:r w:rsidRPr="000C313B">
        <w:rPr>
          <w:color w:val="000000"/>
        </w:rPr>
        <w:t>magnetic</w:t>
      </w:r>
      <w:proofErr w:type="gramEnd"/>
      <w:r w:rsidRPr="000C313B">
        <w:rPr>
          <w:color w:val="000000"/>
        </w:rPr>
        <w:t xml:space="preserve"> field that the nucleus </w:t>
      </w:r>
      <w:proofErr w:type="spellStart"/>
      <w:r w:rsidRPr="000C313B">
        <w:rPr>
          <w:color w:val="000000"/>
        </w:rPr>
        <w:t>experineces</w:t>
      </w:r>
      <w:proofErr w:type="spellEnd"/>
      <w:r w:rsidRPr="000C313B">
        <w:rPr>
          <w:color w:val="000000"/>
        </w:rPr>
        <w:t>.</w:t>
      </w:r>
    </w:p>
    <w:p w:rsidR="000C313B" w:rsidRPr="000C313B" w:rsidRDefault="000C313B" w:rsidP="000C313B">
      <w:pPr>
        <w:shd w:val="clear" w:color="auto" w:fill="FFFFFF"/>
        <w:spacing w:after="100" w:afterAutospacing="1" w:line="240" w:lineRule="auto"/>
        <w:outlineLvl w:val="1"/>
        <w:rPr>
          <w:rFonts w:ascii="Times New Roman" w:eastAsia="Times New Roman" w:hAnsi="Times New Roman" w:cs="Times New Roman"/>
          <w:color w:val="137AC3"/>
          <w:sz w:val="24"/>
          <w:szCs w:val="24"/>
        </w:rPr>
      </w:pPr>
      <w:r w:rsidRPr="000C313B">
        <w:rPr>
          <w:rFonts w:ascii="Times New Roman" w:eastAsia="Times New Roman" w:hAnsi="Times New Roman" w:cs="Times New Roman"/>
          <w:color w:val="137AC3"/>
          <w:sz w:val="24"/>
          <w:szCs w:val="24"/>
        </w:rPr>
        <w:t>Spinning Top Analogy</w:t>
      </w:r>
    </w:p>
    <w:p w:rsidR="000C313B" w:rsidRPr="000C313B" w:rsidRDefault="000C313B" w:rsidP="000C313B">
      <w:pPr>
        <w:shd w:val="clear" w:color="auto" w:fill="FFFFFF"/>
        <w:spacing w:beforeAutospacing="1" w:after="0" w:afterAutospacing="1" w:line="240" w:lineRule="auto"/>
        <w:jc w:val="both"/>
        <w:rPr>
          <w:rFonts w:ascii="Times New Roman" w:eastAsia="Times New Roman" w:hAnsi="Times New Roman" w:cs="Times New Roman"/>
          <w:sz w:val="24"/>
          <w:szCs w:val="24"/>
        </w:rPr>
      </w:pPr>
      <w:r w:rsidRPr="000C313B">
        <w:rPr>
          <w:rFonts w:ascii="Times New Roman" w:eastAsia="Times New Roman" w:hAnsi="Times New Roman" w:cs="Times New Roman"/>
          <w:sz w:val="24"/>
          <w:szCs w:val="24"/>
        </w:rPr>
        <w:t>Often it is difficult in NMR to understand the microscopic processes that are occurring. However, precession is easily observed on the macroscopic scale, as toy tops. When a top is spun, it rotates about a central axis (Figure 1). The angular momentum of the top (</w:t>
      </w:r>
      <w:r w:rsidR="00DF7E86">
        <w:rPr>
          <w:rFonts w:ascii="Times New Roman" w:eastAsia="Times New Roman" w:hAnsi="Times New Roman" w:cs="Times New Roman"/>
          <w:sz w:val="24"/>
          <w:szCs w:val="24"/>
        </w:rPr>
        <w:t>L</w:t>
      </w:r>
      <w:r w:rsidRPr="000C313B">
        <w:rPr>
          <w:rFonts w:ascii="Times New Roman" w:eastAsia="Times New Roman" w:hAnsi="Times New Roman" w:cs="Times New Roman"/>
          <w:sz w:val="24"/>
          <w:szCs w:val="24"/>
        </w:rPr>
        <w:t xml:space="preserve">) is aligned along this central axis. If the top is set at an angle, the central axis will move in a circle. The top now spinning along its own central axis </w:t>
      </w:r>
      <w:proofErr w:type="spellStart"/>
      <w:r w:rsidRPr="000C313B">
        <w:rPr>
          <w:rFonts w:ascii="Times New Roman" w:eastAsia="Times New Roman" w:hAnsi="Times New Roman" w:cs="Times New Roman"/>
          <w:sz w:val="24"/>
          <w:szCs w:val="24"/>
        </w:rPr>
        <w:t>precesses</w:t>
      </w:r>
      <w:proofErr w:type="spellEnd"/>
      <w:r w:rsidRPr="000C313B">
        <w:rPr>
          <w:rFonts w:ascii="Times New Roman" w:eastAsia="Times New Roman" w:hAnsi="Times New Roman" w:cs="Times New Roman"/>
          <w:sz w:val="24"/>
          <w:szCs w:val="24"/>
        </w:rPr>
        <w:t xml:space="preserve"> around in a circle around </w:t>
      </w:r>
      <w:proofErr w:type="spellStart"/>
      <w:proofErr w:type="gramStart"/>
      <w:r w:rsidRPr="000C313B">
        <w:rPr>
          <w:rFonts w:ascii="Times New Roman" w:eastAsia="Times New Roman" w:hAnsi="Times New Roman" w:cs="Times New Roman"/>
          <w:sz w:val="24"/>
          <w:szCs w:val="24"/>
        </w:rPr>
        <w:t>earths</w:t>
      </w:r>
      <w:proofErr w:type="spellEnd"/>
      <w:proofErr w:type="gramEnd"/>
      <w:r w:rsidRPr="000C313B">
        <w:rPr>
          <w:rFonts w:ascii="Times New Roman" w:eastAsia="Times New Roman" w:hAnsi="Times New Roman" w:cs="Times New Roman"/>
          <w:sz w:val="24"/>
          <w:szCs w:val="24"/>
        </w:rPr>
        <w:t xml:space="preserve"> gravitational field.</w:t>
      </w:r>
    </w:p>
    <w:p w:rsidR="000C313B" w:rsidRPr="000C313B" w:rsidRDefault="000C313B" w:rsidP="000C313B">
      <w:pPr>
        <w:shd w:val="clear" w:color="auto" w:fill="FFFFFF"/>
        <w:spacing w:after="0" w:line="240" w:lineRule="auto"/>
        <w:rPr>
          <w:rFonts w:ascii="Times New Roman" w:eastAsia="Times New Roman" w:hAnsi="Times New Roman" w:cs="Times New Roman"/>
          <w:color w:val="000000"/>
          <w:sz w:val="24"/>
          <w:szCs w:val="24"/>
        </w:rPr>
      </w:pPr>
      <w:r w:rsidRPr="000C313B">
        <w:rPr>
          <w:rFonts w:ascii="Times New Roman" w:eastAsia="Times New Roman" w:hAnsi="Times New Roman" w:cs="Times New Roman"/>
          <w:noProof/>
          <w:color w:val="000000"/>
          <w:sz w:val="24"/>
          <w:szCs w:val="24"/>
          <w:lang w:bidi="hi-IN"/>
        </w:rPr>
        <w:drawing>
          <wp:inline distT="0" distB="0" distL="0" distR="0">
            <wp:extent cx="1849120" cy="1849120"/>
            <wp:effectExtent l="0" t="0" r="0" b="0"/>
            <wp:docPr id="1" name="Picture 1" descr="https://chem.libretexts.org/@api/deki/files/72603/250px-PrecessionOfATop.svg.png?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m.libretexts.org/@api/deki/files/72603/250px-PrecessionOfATop.svg.png?revision=1"/>
                    <pic:cNvPicPr>
                      <a:picLocks noChangeAspect="1" noChangeArrowheads="1"/>
                    </pic:cNvPicPr>
                  </pic:nvPicPr>
                  <pic:blipFill>
                    <a:blip r:embed="rId7" cstate="print"/>
                    <a:srcRect/>
                    <a:stretch>
                      <a:fillRect/>
                    </a:stretch>
                  </pic:blipFill>
                  <pic:spPr bwMode="auto">
                    <a:xfrm>
                      <a:off x="0" y="0"/>
                      <a:ext cx="1849120" cy="1849120"/>
                    </a:xfrm>
                    <a:prstGeom prst="rect">
                      <a:avLst/>
                    </a:prstGeom>
                    <a:noFill/>
                    <a:ln w="9525">
                      <a:noFill/>
                      <a:miter lim="800000"/>
                      <a:headEnd/>
                      <a:tailEnd/>
                    </a:ln>
                  </pic:spPr>
                </pic:pic>
              </a:graphicData>
            </a:graphic>
          </wp:inline>
        </w:drawing>
      </w:r>
      <w:r w:rsidRPr="000C313B">
        <w:rPr>
          <w:rFonts w:ascii="Times New Roman" w:eastAsia="Times New Roman" w:hAnsi="Times New Roman" w:cs="Times New Roman"/>
          <w:color w:val="000000"/>
          <w:sz w:val="24"/>
          <w:szCs w:val="24"/>
        </w:rPr>
        <w:t xml:space="preserve">Figure 1: This diagram explains the precession of a top. The torque created by the force of gravity applied at the center of gravity and the reactive force applied where the top touches the table causes </w:t>
      </w:r>
      <w:r w:rsidR="00EC6F22">
        <w:rPr>
          <w:rFonts w:ascii="Times New Roman" w:eastAsia="Times New Roman" w:hAnsi="Times New Roman" w:cs="Times New Roman"/>
          <w:color w:val="000000"/>
          <w:sz w:val="24"/>
          <w:szCs w:val="24"/>
        </w:rPr>
        <w:t xml:space="preserve">the top to </w:t>
      </w:r>
      <w:proofErr w:type="spellStart"/>
      <w:r w:rsidR="00EC6F22">
        <w:rPr>
          <w:rFonts w:ascii="Times New Roman" w:eastAsia="Times New Roman" w:hAnsi="Times New Roman" w:cs="Times New Roman"/>
          <w:color w:val="000000"/>
          <w:sz w:val="24"/>
          <w:szCs w:val="24"/>
        </w:rPr>
        <w:t>preces</w:t>
      </w:r>
      <w:proofErr w:type="spellEnd"/>
      <w:r w:rsidRPr="000C313B">
        <w:rPr>
          <w:rFonts w:ascii="Times New Roman" w:eastAsia="Times New Roman" w:hAnsi="Times New Roman" w:cs="Times New Roman"/>
          <w:color w:val="000000"/>
          <w:sz w:val="24"/>
          <w:szCs w:val="24"/>
        </w:rPr>
        <w:t>.</w:t>
      </w:r>
    </w:p>
    <w:p w:rsidR="000C313B" w:rsidRPr="000C313B" w:rsidRDefault="000C313B" w:rsidP="000C313B">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0C313B">
        <w:rPr>
          <w:rFonts w:ascii="Times New Roman" w:eastAsia="Times New Roman" w:hAnsi="Times New Roman" w:cs="Times New Roman"/>
          <w:color w:val="000000"/>
          <w:sz w:val="24"/>
          <w:szCs w:val="24"/>
        </w:rPr>
        <w:lastRenderedPageBreak/>
        <w:t>Atomic nuclei contain intrinsic spin. The nucleus, like a top, will spin along an axis, which is the direction of the angular momentum for the nucleus. The spin of the nucleus can be related to the magnetic moment of the nucleus through the relation</w:t>
      </w:r>
    </w:p>
    <w:p w:rsidR="000C313B" w:rsidRPr="000C313B" w:rsidRDefault="000C313B" w:rsidP="000C313B">
      <w:pPr>
        <w:shd w:val="clear" w:color="auto" w:fill="FFFFFF"/>
        <w:spacing w:line="240" w:lineRule="auto"/>
        <w:jc w:val="center"/>
        <w:rPr>
          <w:rFonts w:ascii="Times New Roman" w:eastAsia="Times New Roman" w:hAnsi="Times New Roman" w:cs="Times New Roman"/>
          <w:color w:val="000000"/>
          <w:sz w:val="24"/>
          <w:szCs w:val="24"/>
        </w:rPr>
      </w:pPr>
      <w:r w:rsidRPr="000C313B">
        <w:rPr>
          <w:rFonts w:ascii="Times New Roman" w:eastAsia="Times New Roman" w:hAnsi="Times New Roman" w:cs="Times New Roman"/>
          <w:color w:val="000000"/>
          <w:sz w:val="24"/>
          <w:szCs w:val="24"/>
        </w:rPr>
        <w:t>μ=</w:t>
      </w:r>
      <w:proofErr w:type="spellStart"/>
      <w:proofErr w:type="gramStart"/>
      <w:r w:rsidRPr="000C313B">
        <w:rPr>
          <w:rFonts w:ascii="Times New Roman" w:eastAsia="Times New Roman" w:hAnsi="Times New Roman" w:cs="Times New Roman"/>
          <w:color w:val="000000"/>
          <w:sz w:val="24"/>
          <w:szCs w:val="24"/>
        </w:rPr>
        <w:t>γI</w:t>
      </w:r>
      <w:proofErr w:type="spellEnd"/>
      <w:r w:rsidRPr="000C313B">
        <w:rPr>
          <w:rFonts w:ascii="Times New Roman" w:eastAsia="Times New Roman" w:hAnsi="Times New Roman" w:cs="Times New Roman"/>
          <w:color w:val="000000"/>
          <w:sz w:val="24"/>
          <w:szCs w:val="24"/>
        </w:rPr>
        <w:t>(</w:t>
      </w:r>
      <w:proofErr w:type="gramEnd"/>
      <w:r w:rsidRPr="000C313B">
        <w:rPr>
          <w:rFonts w:ascii="Times New Roman" w:eastAsia="Times New Roman" w:hAnsi="Times New Roman" w:cs="Times New Roman"/>
          <w:color w:val="000000"/>
          <w:sz w:val="24"/>
          <w:szCs w:val="24"/>
        </w:rPr>
        <w:t>1)(1)μ=</w:t>
      </w:r>
      <w:proofErr w:type="spellStart"/>
      <w:r w:rsidRPr="000C313B">
        <w:rPr>
          <w:rFonts w:ascii="Times New Roman" w:eastAsia="Times New Roman" w:hAnsi="Times New Roman" w:cs="Times New Roman"/>
          <w:color w:val="000000"/>
          <w:sz w:val="24"/>
          <w:szCs w:val="24"/>
        </w:rPr>
        <w:t>γI</w:t>
      </w:r>
      <w:proofErr w:type="spellEnd"/>
    </w:p>
    <w:p w:rsidR="000C313B" w:rsidRPr="000C313B" w:rsidRDefault="000C313B" w:rsidP="000C313B">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proofErr w:type="gramStart"/>
      <w:r w:rsidRPr="000C313B">
        <w:rPr>
          <w:rFonts w:ascii="Times New Roman" w:eastAsia="Times New Roman" w:hAnsi="Times New Roman" w:cs="Times New Roman"/>
          <w:color w:val="000000"/>
          <w:sz w:val="24"/>
          <w:szCs w:val="24"/>
        </w:rPr>
        <w:t>where</w:t>
      </w:r>
      <w:proofErr w:type="gramEnd"/>
    </w:p>
    <w:p w:rsidR="000C313B" w:rsidRPr="000C313B" w:rsidRDefault="002D13D7" w:rsidP="000C313B">
      <w:pPr>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μ</w:t>
      </w:r>
      <w:r w:rsidR="000C313B" w:rsidRPr="000C313B">
        <w:rPr>
          <w:rFonts w:ascii="Times New Roman" w:eastAsia="Times New Roman" w:hAnsi="Times New Roman" w:cs="Times New Roman"/>
          <w:color w:val="000000"/>
          <w:sz w:val="24"/>
          <w:szCs w:val="24"/>
        </w:rPr>
        <w:t> is the magnetic moment and</w:t>
      </w:r>
    </w:p>
    <w:p w:rsidR="000C313B" w:rsidRPr="000C313B" w:rsidRDefault="002D13D7" w:rsidP="000C313B">
      <w:pPr>
        <w:numPr>
          <w:ilvl w:val="0"/>
          <w:numId w:val="1"/>
        </w:numPr>
        <w:shd w:val="clear" w:color="auto" w:fill="FFFFFF"/>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γ</w:t>
      </w:r>
      <w:proofErr w:type="gramEnd"/>
      <w:r w:rsidR="000C313B" w:rsidRPr="000C313B">
        <w:rPr>
          <w:rFonts w:ascii="Times New Roman" w:eastAsia="Times New Roman" w:hAnsi="Times New Roman" w:cs="Times New Roman"/>
          <w:color w:val="000000"/>
          <w:sz w:val="24"/>
          <w:szCs w:val="24"/>
        </w:rPr>
        <w:t xml:space="preserve"> is a proportionality constant known as the </w:t>
      </w:r>
      <w:proofErr w:type="spellStart"/>
      <w:r w:rsidR="000C313B" w:rsidRPr="000C313B">
        <w:rPr>
          <w:rFonts w:ascii="Times New Roman" w:eastAsia="Times New Roman" w:hAnsi="Times New Roman" w:cs="Times New Roman"/>
          <w:color w:val="000000"/>
          <w:sz w:val="24"/>
          <w:szCs w:val="24"/>
        </w:rPr>
        <w:t>gyromagnetic</w:t>
      </w:r>
      <w:proofErr w:type="spellEnd"/>
      <w:r w:rsidR="000C313B" w:rsidRPr="000C313B">
        <w:rPr>
          <w:rFonts w:ascii="Times New Roman" w:eastAsia="Times New Roman" w:hAnsi="Times New Roman" w:cs="Times New Roman"/>
          <w:color w:val="000000"/>
          <w:sz w:val="24"/>
          <w:szCs w:val="24"/>
        </w:rPr>
        <w:t xml:space="preserve"> moment.</w:t>
      </w:r>
    </w:p>
    <w:p w:rsidR="000C313B" w:rsidRPr="000C313B" w:rsidRDefault="000C313B" w:rsidP="00FD48B4">
      <w:pPr>
        <w:shd w:val="clear" w:color="auto" w:fill="FFFFFF"/>
        <w:spacing w:beforeAutospacing="1" w:after="0" w:afterAutospacing="1" w:line="240" w:lineRule="auto"/>
        <w:jc w:val="both"/>
        <w:rPr>
          <w:rFonts w:ascii="Times New Roman" w:eastAsia="Times New Roman" w:hAnsi="Times New Roman" w:cs="Times New Roman"/>
          <w:color w:val="000000"/>
          <w:sz w:val="24"/>
          <w:szCs w:val="24"/>
        </w:rPr>
      </w:pPr>
      <w:r w:rsidRPr="000C313B">
        <w:rPr>
          <w:rFonts w:ascii="Times New Roman" w:eastAsia="Times New Roman" w:hAnsi="Times New Roman" w:cs="Times New Roman"/>
          <w:color w:val="000000"/>
          <w:sz w:val="24"/>
          <w:szCs w:val="24"/>
        </w:rPr>
        <w:t>This constant may be posi</w:t>
      </w:r>
      <w:r w:rsidR="005F7EAB">
        <w:rPr>
          <w:rFonts w:ascii="Times New Roman" w:eastAsia="Times New Roman" w:hAnsi="Times New Roman" w:cs="Times New Roman"/>
          <w:color w:val="000000"/>
          <w:sz w:val="24"/>
          <w:szCs w:val="24"/>
        </w:rPr>
        <w:t>tive or</w:t>
      </w:r>
      <w:r w:rsidRPr="000C313B">
        <w:rPr>
          <w:rFonts w:ascii="Times New Roman" w:eastAsia="Times New Roman" w:hAnsi="Times New Roman" w:cs="Times New Roman"/>
          <w:color w:val="000000"/>
          <w:sz w:val="24"/>
          <w:szCs w:val="24"/>
        </w:rPr>
        <w:t xml:space="preserve"> negative, depending on if the </w:t>
      </w:r>
      <w:proofErr w:type="spellStart"/>
      <w:r w:rsidRPr="000C313B">
        <w:rPr>
          <w:rFonts w:ascii="Times New Roman" w:eastAsia="Times New Roman" w:hAnsi="Times New Roman" w:cs="Times New Roman"/>
          <w:color w:val="000000"/>
          <w:sz w:val="24"/>
          <w:szCs w:val="24"/>
        </w:rPr>
        <w:t>nucelus</w:t>
      </w:r>
      <w:proofErr w:type="spellEnd"/>
      <w:r w:rsidRPr="000C313B">
        <w:rPr>
          <w:rFonts w:ascii="Times New Roman" w:eastAsia="Times New Roman" w:hAnsi="Times New Roman" w:cs="Times New Roman"/>
          <w:color w:val="000000"/>
          <w:sz w:val="24"/>
          <w:szCs w:val="24"/>
        </w:rPr>
        <w:t xml:space="preserve"> </w:t>
      </w:r>
      <w:proofErr w:type="spellStart"/>
      <w:r w:rsidRPr="000C313B">
        <w:rPr>
          <w:rFonts w:ascii="Times New Roman" w:eastAsia="Times New Roman" w:hAnsi="Times New Roman" w:cs="Times New Roman"/>
          <w:color w:val="000000"/>
          <w:sz w:val="24"/>
          <w:szCs w:val="24"/>
        </w:rPr>
        <w:t>precesses</w:t>
      </w:r>
      <w:proofErr w:type="spellEnd"/>
      <w:r w:rsidRPr="000C313B">
        <w:rPr>
          <w:rFonts w:ascii="Times New Roman" w:eastAsia="Times New Roman" w:hAnsi="Times New Roman" w:cs="Times New Roman"/>
          <w:color w:val="000000"/>
          <w:sz w:val="24"/>
          <w:szCs w:val="24"/>
        </w:rPr>
        <w:t xml:space="preserve"> clockwise or counterclockwise, respectively. The nuclear magnetic moment will couple to the external magnetic field, which produces a torque on the nucleus and causes the precession around the magnetic field. This is </w:t>
      </w:r>
      <w:proofErr w:type="spellStart"/>
      <w:r w:rsidRPr="000C313B">
        <w:rPr>
          <w:rFonts w:ascii="Times New Roman" w:eastAsia="Times New Roman" w:hAnsi="Times New Roman" w:cs="Times New Roman"/>
          <w:color w:val="000000"/>
          <w:sz w:val="24"/>
          <w:szCs w:val="24"/>
        </w:rPr>
        <w:t>analgous</w:t>
      </w:r>
      <w:proofErr w:type="spellEnd"/>
      <w:r w:rsidRPr="000C313B">
        <w:rPr>
          <w:rFonts w:ascii="Times New Roman" w:eastAsia="Times New Roman" w:hAnsi="Times New Roman" w:cs="Times New Roman"/>
          <w:color w:val="000000"/>
          <w:sz w:val="24"/>
          <w:szCs w:val="24"/>
        </w:rPr>
        <w:t xml:space="preserve"> to the macroscopic tops in that the gravitational force couples with the mass of the top. In the absence of friction, the top would </w:t>
      </w:r>
      <w:proofErr w:type="spellStart"/>
      <w:r w:rsidRPr="000C313B">
        <w:rPr>
          <w:rFonts w:ascii="Times New Roman" w:eastAsia="Times New Roman" w:hAnsi="Times New Roman" w:cs="Times New Roman"/>
          <w:color w:val="000000"/>
          <w:sz w:val="24"/>
          <w:szCs w:val="24"/>
        </w:rPr>
        <w:t>precess</w:t>
      </w:r>
      <w:proofErr w:type="spellEnd"/>
      <w:r w:rsidRPr="000C313B">
        <w:rPr>
          <w:rFonts w:ascii="Times New Roman" w:eastAsia="Times New Roman" w:hAnsi="Times New Roman" w:cs="Times New Roman"/>
          <w:color w:val="000000"/>
          <w:sz w:val="24"/>
          <w:szCs w:val="24"/>
        </w:rPr>
        <w:t xml:space="preserve"> forever! The frequency of precession is known as the </w:t>
      </w:r>
      <w:proofErr w:type="spellStart"/>
      <w:r w:rsidRPr="000C313B">
        <w:rPr>
          <w:rFonts w:ascii="Times New Roman" w:eastAsia="Times New Roman" w:hAnsi="Times New Roman" w:cs="Times New Roman"/>
          <w:b/>
          <w:bCs/>
          <w:color w:val="000000"/>
          <w:sz w:val="24"/>
          <w:szCs w:val="24"/>
        </w:rPr>
        <w:t>Larmor</w:t>
      </w:r>
      <w:proofErr w:type="spellEnd"/>
      <w:r w:rsidRPr="000C313B">
        <w:rPr>
          <w:rFonts w:ascii="Times New Roman" w:eastAsia="Times New Roman" w:hAnsi="Times New Roman" w:cs="Times New Roman"/>
          <w:b/>
          <w:bCs/>
          <w:color w:val="000000"/>
          <w:sz w:val="24"/>
          <w:szCs w:val="24"/>
        </w:rPr>
        <w:t xml:space="preserve"> frequency</w:t>
      </w:r>
      <w:r w:rsidR="00133E0A">
        <w:rPr>
          <w:rFonts w:ascii="Times New Roman" w:eastAsia="Times New Roman" w:hAnsi="Times New Roman" w:cs="Times New Roman"/>
          <w:color w:val="000000"/>
          <w:sz w:val="24"/>
          <w:szCs w:val="24"/>
        </w:rPr>
        <w:t>, ν</w:t>
      </w:r>
      <w:r w:rsidR="00133E0A" w:rsidRPr="00133E0A">
        <w:rPr>
          <w:rFonts w:ascii="Times New Roman" w:eastAsia="Times New Roman" w:hAnsi="Times New Roman" w:cs="Times New Roman"/>
          <w:color w:val="000000"/>
          <w:sz w:val="24"/>
          <w:szCs w:val="24"/>
          <w:vertAlign w:val="subscript"/>
        </w:rPr>
        <w:t>0</w:t>
      </w:r>
      <w:r w:rsidRPr="000C313B">
        <w:rPr>
          <w:rFonts w:ascii="Times New Roman" w:eastAsia="Times New Roman" w:hAnsi="Times New Roman" w:cs="Times New Roman"/>
          <w:color w:val="000000"/>
          <w:sz w:val="24"/>
          <w:szCs w:val="24"/>
        </w:rPr>
        <w:t> where</w:t>
      </w:r>
    </w:p>
    <w:p w:rsidR="000C313B" w:rsidRPr="000C313B" w:rsidRDefault="000C313B" w:rsidP="000C313B">
      <w:pPr>
        <w:shd w:val="clear" w:color="auto" w:fill="FFFFFF"/>
        <w:spacing w:line="240" w:lineRule="auto"/>
        <w:jc w:val="center"/>
        <w:rPr>
          <w:rFonts w:ascii="Times New Roman" w:eastAsia="Times New Roman" w:hAnsi="Times New Roman" w:cs="Times New Roman"/>
          <w:color w:val="000000"/>
          <w:sz w:val="24"/>
          <w:szCs w:val="24"/>
        </w:rPr>
      </w:pPr>
      <w:r w:rsidRPr="000C313B">
        <w:rPr>
          <w:rFonts w:ascii="Times New Roman" w:eastAsia="Times New Roman" w:hAnsi="Times New Roman" w:cs="Times New Roman"/>
          <w:color w:val="000000"/>
          <w:sz w:val="24"/>
          <w:szCs w:val="24"/>
        </w:rPr>
        <w:t>ν</w:t>
      </w:r>
      <w:r w:rsidRPr="00133E0A">
        <w:rPr>
          <w:rFonts w:ascii="Times New Roman" w:eastAsia="Times New Roman" w:hAnsi="Times New Roman" w:cs="Times New Roman"/>
          <w:color w:val="000000"/>
          <w:sz w:val="24"/>
          <w:szCs w:val="24"/>
          <w:vertAlign w:val="subscript"/>
        </w:rPr>
        <w:t>0</w:t>
      </w:r>
      <w:r w:rsidRPr="000C313B">
        <w:rPr>
          <w:rFonts w:ascii="Times New Roman" w:eastAsia="Times New Roman" w:hAnsi="Times New Roman" w:cs="Times New Roman"/>
          <w:color w:val="000000"/>
          <w:sz w:val="24"/>
          <w:szCs w:val="24"/>
        </w:rPr>
        <w:t>=</w:t>
      </w:r>
      <w:proofErr w:type="gramStart"/>
      <w:r w:rsidRPr="000C313B">
        <w:rPr>
          <w:rFonts w:ascii="Times New Roman" w:eastAsia="Times New Roman" w:hAnsi="Times New Roman" w:cs="Times New Roman"/>
          <w:color w:val="000000"/>
          <w:sz w:val="24"/>
          <w:szCs w:val="24"/>
        </w:rPr>
        <w:t>γB</w:t>
      </w:r>
      <w:r w:rsidRPr="00133E0A">
        <w:rPr>
          <w:rFonts w:ascii="Times New Roman" w:eastAsia="Times New Roman" w:hAnsi="Times New Roman" w:cs="Times New Roman"/>
          <w:color w:val="000000"/>
          <w:sz w:val="24"/>
          <w:szCs w:val="24"/>
          <w:vertAlign w:val="subscript"/>
        </w:rPr>
        <w:t>0</w:t>
      </w:r>
      <w:r w:rsidRPr="000C313B">
        <w:rPr>
          <w:rFonts w:ascii="Times New Roman" w:eastAsia="Times New Roman" w:hAnsi="Times New Roman" w:cs="Times New Roman"/>
          <w:color w:val="000000"/>
          <w:sz w:val="24"/>
          <w:szCs w:val="24"/>
        </w:rPr>
        <w:t>(</w:t>
      </w:r>
      <w:proofErr w:type="gramEnd"/>
      <w:r w:rsidRPr="000C313B">
        <w:rPr>
          <w:rFonts w:ascii="Times New Roman" w:eastAsia="Times New Roman" w:hAnsi="Times New Roman" w:cs="Times New Roman"/>
          <w:color w:val="000000"/>
          <w:sz w:val="24"/>
          <w:szCs w:val="24"/>
        </w:rPr>
        <w:t>2)ν</w:t>
      </w:r>
      <w:r w:rsidRPr="00133E0A">
        <w:rPr>
          <w:rFonts w:ascii="Times New Roman" w:eastAsia="Times New Roman" w:hAnsi="Times New Roman" w:cs="Times New Roman"/>
          <w:color w:val="000000"/>
          <w:sz w:val="24"/>
          <w:szCs w:val="24"/>
          <w:vertAlign w:val="subscript"/>
        </w:rPr>
        <w:t>0</w:t>
      </w:r>
      <w:r w:rsidRPr="000C313B">
        <w:rPr>
          <w:rFonts w:ascii="Times New Roman" w:eastAsia="Times New Roman" w:hAnsi="Times New Roman" w:cs="Times New Roman"/>
          <w:color w:val="000000"/>
          <w:sz w:val="24"/>
          <w:szCs w:val="24"/>
        </w:rPr>
        <w:t>=γB</w:t>
      </w:r>
      <w:r w:rsidRPr="00133E0A">
        <w:rPr>
          <w:rFonts w:ascii="Times New Roman" w:eastAsia="Times New Roman" w:hAnsi="Times New Roman" w:cs="Times New Roman"/>
          <w:color w:val="000000"/>
          <w:sz w:val="24"/>
          <w:szCs w:val="24"/>
          <w:vertAlign w:val="subscript"/>
        </w:rPr>
        <w:t>0</w:t>
      </w:r>
    </w:p>
    <w:p w:rsidR="000C313B" w:rsidRPr="000C313B" w:rsidRDefault="000C313B" w:rsidP="000C313B">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0C313B">
        <w:rPr>
          <w:rFonts w:ascii="Times New Roman" w:eastAsia="Times New Roman" w:hAnsi="Times New Roman" w:cs="Times New Roman"/>
          <w:color w:val="000000"/>
          <w:sz w:val="24"/>
          <w:szCs w:val="24"/>
        </w:rPr>
        <w:t>The effect is illustrated below:</w:t>
      </w:r>
    </w:p>
    <w:p w:rsidR="000C313B" w:rsidRPr="000C313B" w:rsidRDefault="0053694F" w:rsidP="000C313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sidRPr="000C313B">
        <w:rPr>
          <w:rFonts w:ascii="Times New Roman" w:eastAsia="Times New Roman" w:hAnsi="Times New Roman" w:cs="Times New Roman"/>
          <w:noProof/>
          <w:color w:val="000000"/>
          <w:sz w:val="24"/>
          <w:szCs w:val="24"/>
          <w:lang w:bidi="hi-IN"/>
        </w:rPr>
        <w:drawing>
          <wp:inline distT="0" distB="0" distL="0" distR="0">
            <wp:extent cx="5233434" cy="3912782"/>
            <wp:effectExtent l="19050" t="0" r="5316" b="0"/>
            <wp:docPr id="34" name="Picture 2" descr="torquef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quefinal.gif"/>
                    <pic:cNvPicPr>
                      <a:picLocks noChangeAspect="1" noChangeArrowheads="1"/>
                    </pic:cNvPicPr>
                  </pic:nvPicPr>
                  <pic:blipFill>
                    <a:blip r:embed="rId8" cstate="print"/>
                    <a:srcRect/>
                    <a:stretch>
                      <a:fillRect/>
                    </a:stretch>
                  </pic:blipFill>
                  <pic:spPr bwMode="auto">
                    <a:xfrm>
                      <a:off x="0" y="0"/>
                      <a:ext cx="5240655" cy="3918181"/>
                    </a:xfrm>
                    <a:prstGeom prst="rect">
                      <a:avLst/>
                    </a:prstGeom>
                    <a:noFill/>
                    <a:ln w="9525">
                      <a:noFill/>
                      <a:miter lim="800000"/>
                      <a:headEnd/>
                      <a:tailEnd/>
                    </a:ln>
                  </pic:spPr>
                </pic:pic>
              </a:graphicData>
            </a:graphic>
          </wp:inline>
        </w:drawing>
      </w:r>
    </w:p>
    <w:p w:rsidR="000C313B" w:rsidRPr="000C313B" w:rsidRDefault="000C313B" w:rsidP="000C313B">
      <w:pPr>
        <w:rPr>
          <w:rFonts w:ascii="Times New Roman" w:hAnsi="Times New Roman" w:cs="Times New Roman"/>
          <w:sz w:val="24"/>
          <w:szCs w:val="24"/>
        </w:rPr>
      </w:pPr>
    </w:p>
    <w:p w:rsidR="001372BE" w:rsidRDefault="001372BE" w:rsidP="00426F80">
      <w:pPr>
        <w:rPr>
          <w:rFonts w:ascii="Times New Roman" w:hAnsi="Times New Roman" w:cs="Times New Roman"/>
          <w:color w:val="002060"/>
          <w:sz w:val="24"/>
          <w:szCs w:val="24"/>
        </w:rPr>
      </w:pPr>
    </w:p>
    <w:p w:rsidR="000C313B" w:rsidRDefault="00426F80" w:rsidP="00426F80">
      <w:pPr>
        <w:rPr>
          <w:rFonts w:ascii="Times New Roman" w:hAnsi="Times New Roman" w:cs="Times New Roman"/>
          <w:color w:val="002060"/>
          <w:sz w:val="24"/>
          <w:szCs w:val="24"/>
        </w:rPr>
      </w:pPr>
      <w:proofErr w:type="spellStart"/>
      <w:r w:rsidRPr="00426F80">
        <w:rPr>
          <w:rFonts w:ascii="Times New Roman" w:hAnsi="Times New Roman" w:cs="Times New Roman"/>
          <w:color w:val="002060"/>
          <w:sz w:val="24"/>
          <w:szCs w:val="24"/>
        </w:rPr>
        <w:t>Precessional</w:t>
      </w:r>
      <w:proofErr w:type="spellEnd"/>
      <w:r w:rsidRPr="00426F80">
        <w:rPr>
          <w:rFonts w:ascii="Times New Roman" w:hAnsi="Times New Roman" w:cs="Times New Roman"/>
          <w:color w:val="002060"/>
          <w:sz w:val="24"/>
          <w:szCs w:val="24"/>
        </w:rPr>
        <w:t xml:space="preserve"> Frequency</w:t>
      </w:r>
      <w:r>
        <w:rPr>
          <w:rFonts w:ascii="Times New Roman" w:hAnsi="Times New Roman" w:cs="Times New Roman"/>
          <w:color w:val="002060"/>
          <w:sz w:val="24"/>
          <w:szCs w:val="24"/>
        </w:rPr>
        <w:t xml:space="preserve">  </w:t>
      </w:r>
    </w:p>
    <w:p w:rsidR="00426F80" w:rsidRDefault="00426F80" w:rsidP="00426F80">
      <w:pPr>
        <w:rPr>
          <w:rFonts w:ascii="Times New Roman" w:hAnsi="Times New Roman" w:cs="Times New Roman"/>
          <w:sz w:val="24"/>
          <w:szCs w:val="24"/>
        </w:rPr>
      </w:pPr>
      <w:r>
        <w:rPr>
          <w:rFonts w:ascii="Times New Roman" w:hAnsi="Times New Roman" w:cs="Times New Roman"/>
          <w:color w:val="002060"/>
          <w:sz w:val="24"/>
          <w:szCs w:val="24"/>
        </w:rPr>
        <w:t xml:space="preserve"> </w:t>
      </w:r>
      <w:r w:rsidRPr="00426F80">
        <w:rPr>
          <w:rFonts w:ascii="Times New Roman" w:hAnsi="Times New Roman" w:cs="Times New Roman"/>
          <w:sz w:val="24"/>
          <w:szCs w:val="24"/>
        </w:rPr>
        <w:t>“The</w:t>
      </w:r>
      <w:r>
        <w:rPr>
          <w:rFonts w:ascii="Times New Roman" w:hAnsi="Times New Roman" w:cs="Times New Roman"/>
          <w:sz w:val="24"/>
          <w:szCs w:val="24"/>
        </w:rPr>
        <w:t xml:space="preserve"> </w:t>
      </w:r>
      <w:proofErr w:type="spellStart"/>
      <w:r>
        <w:rPr>
          <w:rFonts w:ascii="Times New Roman" w:hAnsi="Times New Roman" w:cs="Times New Roman"/>
          <w:sz w:val="24"/>
          <w:szCs w:val="24"/>
        </w:rPr>
        <w:t>precessional</w:t>
      </w:r>
      <w:proofErr w:type="spellEnd"/>
      <w:r>
        <w:rPr>
          <w:rFonts w:ascii="Times New Roman" w:hAnsi="Times New Roman" w:cs="Times New Roman"/>
          <w:sz w:val="24"/>
          <w:szCs w:val="24"/>
        </w:rPr>
        <w:t xml:space="preserve"> frequency may be defined as the number of revolutions per second made by the magnetic moment vector of the nucleus around the external field H</w:t>
      </w:r>
      <w:r w:rsidRPr="00426F80">
        <w:rPr>
          <w:rFonts w:ascii="Times New Roman" w:hAnsi="Times New Roman" w:cs="Times New Roman"/>
          <w:sz w:val="24"/>
          <w:szCs w:val="24"/>
          <w:vertAlign w:val="subscript"/>
        </w:rPr>
        <w:t>0</w:t>
      </w:r>
      <w:r>
        <w:rPr>
          <w:rFonts w:ascii="Times New Roman" w:hAnsi="Times New Roman" w:cs="Times New Roman"/>
          <w:sz w:val="24"/>
          <w:szCs w:val="24"/>
          <w:vertAlign w:val="subscript"/>
        </w:rPr>
        <w:t>.</w:t>
      </w:r>
      <w:r>
        <w:rPr>
          <w:rFonts w:ascii="Times New Roman" w:hAnsi="Times New Roman" w:cs="Times New Roman"/>
          <w:sz w:val="24"/>
          <w:szCs w:val="24"/>
        </w:rPr>
        <w:t xml:space="preserve">Alternatively the </w:t>
      </w:r>
      <w:proofErr w:type="spellStart"/>
      <w:r>
        <w:rPr>
          <w:rFonts w:ascii="Times New Roman" w:hAnsi="Times New Roman" w:cs="Times New Roman"/>
          <w:sz w:val="24"/>
          <w:szCs w:val="24"/>
        </w:rPr>
        <w:t>precessional</w:t>
      </w:r>
      <w:proofErr w:type="spellEnd"/>
      <w:r>
        <w:rPr>
          <w:rFonts w:ascii="Times New Roman" w:hAnsi="Times New Roman" w:cs="Times New Roman"/>
          <w:sz w:val="24"/>
          <w:szCs w:val="24"/>
        </w:rPr>
        <w:t xml:space="preserve"> frequency of the spinning bar magnet may be defined as equal to the frequency of electromagnetic radiation in megacycle necessary to induce a transition from one spin state to another.</w:t>
      </w:r>
    </w:p>
    <w:p w:rsidR="00426F80" w:rsidRPr="008721F7" w:rsidRDefault="004B764B" w:rsidP="008721F7">
      <w:pPr>
        <w:pStyle w:val="ListParagraph"/>
        <w:numPr>
          <w:ilvl w:val="0"/>
          <w:numId w:val="2"/>
        </w:numPr>
        <w:jc w:val="both"/>
        <w:rPr>
          <w:rFonts w:ascii="Times New Roman" w:hAnsi="Times New Roman" w:cs="Times New Roman"/>
          <w:sz w:val="24"/>
          <w:szCs w:val="24"/>
        </w:rPr>
      </w:pPr>
      <w:r w:rsidRPr="008721F7">
        <w:rPr>
          <w:rFonts w:ascii="Times New Roman" w:hAnsi="Times New Roman" w:cs="Times New Roman"/>
          <w:sz w:val="24"/>
          <w:szCs w:val="24"/>
        </w:rPr>
        <w:t xml:space="preserve">Properties of Spin </w:t>
      </w:r>
      <w:proofErr w:type="spellStart"/>
      <w:r w:rsidRPr="008721F7">
        <w:rPr>
          <w:rFonts w:ascii="Times New Roman" w:hAnsi="Times New Roman" w:cs="Times New Roman"/>
          <w:sz w:val="24"/>
          <w:szCs w:val="24"/>
        </w:rPr>
        <w:t>Spin</w:t>
      </w:r>
      <w:proofErr w:type="spellEnd"/>
      <w:r w:rsidRPr="008721F7">
        <w:rPr>
          <w:rFonts w:ascii="Times New Roman" w:hAnsi="Times New Roman" w:cs="Times New Roman"/>
          <w:sz w:val="24"/>
          <w:szCs w:val="24"/>
        </w:rPr>
        <w:t xml:space="preserve"> is a </w:t>
      </w:r>
      <w:r w:rsidR="00426F80" w:rsidRPr="008721F7">
        <w:rPr>
          <w:rFonts w:ascii="Times New Roman" w:hAnsi="Times New Roman" w:cs="Times New Roman"/>
          <w:sz w:val="24"/>
          <w:szCs w:val="24"/>
        </w:rPr>
        <w:t xml:space="preserve">fundamental property of nature </w:t>
      </w:r>
    </w:p>
    <w:p w:rsidR="00426F80" w:rsidRPr="008721F7" w:rsidRDefault="004B764B" w:rsidP="008721F7">
      <w:pPr>
        <w:pStyle w:val="ListParagraph"/>
        <w:numPr>
          <w:ilvl w:val="0"/>
          <w:numId w:val="2"/>
        </w:numPr>
        <w:jc w:val="both"/>
        <w:rPr>
          <w:rFonts w:ascii="Times New Roman" w:hAnsi="Times New Roman" w:cs="Times New Roman"/>
          <w:b/>
          <w:sz w:val="24"/>
          <w:szCs w:val="24"/>
        </w:rPr>
      </w:pPr>
      <w:r w:rsidRPr="008721F7">
        <w:rPr>
          <w:rFonts w:ascii="Times New Roman" w:hAnsi="Times New Roman" w:cs="Times New Roman"/>
          <w:sz w:val="24"/>
          <w:szCs w:val="24"/>
        </w:rPr>
        <w:t xml:space="preserve">Any unpaired electron, proton, or neutron will possess a spin of ½ </w:t>
      </w:r>
    </w:p>
    <w:p w:rsidR="008721F7" w:rsidRPr="008721F7" w:rsidRDefault="004B764B" w:rsidP="008721F7">
      <w:pPr>
        <w:pStyle w:val="ListParagraph"/>
        <w:numPr>
          <w:ilvl w:val="0"/>
          <w:numId w:val="2"/>
        </w:numPr>
        <w:jc w:val="both"/>
        <w:rPr>
          <w:rFonts w:ascii="Times New Roman" w:hAnsi="Times New Roman" w:cs="Times New Roman"/>
          <w:b/>
          <w:sz w:val="24"/>
          <w:szCs w:val="24"/>
        </w:rPr>
      </w:pPr>
      <w:r w:rsidRPr="008721F7">
        <w:rPr>
          <w:rFonts w:ascii="Times New Roman" w:hAnsi="Times New Roman" w:cs="Times New Roman"/>
          <w:sz w:val="24"/>
          <w:szCs w:val="24"/>
        </w:rPr>
        <w:t xml:space="preserve"> Atomic nuclei, which are composed of protons and neutrons, may also possess spin The spin of an atomic nucleus is determined by the number of protons and neutrons </w:t>
      </w:r>
    </w:p>
    <w:p w:rsidR="008721F7" w:rsidRPr="008721F7" w:rsidRDefault="004B764B" w:rsidP="008721F7">
      <w:pPr>
        <w:pStyle w:val="ListParagraph"/>
        <w:numPr>
          <w:ilvl w:val="0"/>
          <w:numId w:val="2"/>
        </w:numPr>
        <w:jc w:val="both"/>
        <w:rPr>
          <w:rFonts w:ascii="Times New Roman" w:hAnsi="Times New Roman" w:cs="Times New Roman"/>
          <w:b/>
          <w:sz w:val="24"/>
          <w:szCs w:val="24"/>
        </w:rPr>
      </w:pPr>
      <w:r w:rsidRPr="008721F7">
        <w:rPr>
          <w:rFonts w:ascii="Times New Roman" w:hAnsi="Times New Roman" w:cs="Times New Roman"/>
          <w:sz w:val="24"/>
          <w:szCs w:val="24"/>
        </w:rPr>
        <w:t xml:space="preserve">Atoms with odd number of protons will have spin </w:t>
      </w:r>
    </w:p>
    <w:p w:rsidR="008721F7" w:rsidRPr="001C1AAD" w:rsidRDefault="004B764B" w:rsidP="001C1AAD">
      <w:pPr>
        <w:pStyle w:val="ListParagraph"/>
        <w:numPr>
          <w:ilvl w:val="0"/>
          <w:numId w:val="2"/>
        </w:numPr>
        <w:jc w:val="both"/>
        <w:rPr>
          <w:rFonts w:ascii="Times New Roman" w:hAnsi="Times New Roman" w:cs="Times New Roman"/>
          <w:b/>
          <w:sz w:val="24"/>
          <w:szCs w:val="24"/>
        </w:rPr>
      </w:pPr>
      <w:r w:rsidRPr="001C1AAD">
        <w:rPr>
          <w:rFonts w:ascii="Times New Roman" w:hAnsi="Times New Roman" w:cs="Times New Roman"/>
          <w:sz w:val="24"/>
          <w:szCs w:val="24"/>
        </w:rPr>
        <w:t>Atoms with odd num</w:t>
      </w:r>
      <w:r w:rsidR="008721F7" w:rsidRPr="001C1AAD">
        <w:rPr>
          <w:rFonts w:ascii="Times New Roman" w:hAnsi="Times New Roman" w:cs="Times New Roman"/>
          <w:sz w:val="24"/>
          <w:szCs w:val="24"/>
        </w:rPr>
        <w:t xml:space="preserve">ber of neutrons will have spin </w:t>
      </w:r>
      <w:r w:rsidRPr="001C1AAD">
        <w:rPr>
          <w:rFonts w:ascii="Times New Roman" w:hAnsi="Times New Roman" w:cs="Times New Roman"/>
          <w:sz w:val="24"/>
          <w:szCs w:val="24"/>
        </w:rPr>
        <w:t xml:space="preserve"> </w:t>
      </w:r>
    </w:p>
    <w:p w:rsidR="008721F7" w:rsidRPr="008721F7" w:rsidRDefault="004B764B" w:rsidP="008721F7">
      <w:pPr>
        <w:pStyle w:val="ListParagraph"/>
        <w:numPr>
          <w:ilvl w:val="0"/>
          <w:numId w:val="2"/>
        </w:numPr>
        <w:jc w:val="both"/>
        <w:rPr>
          <w:rFonts w:ascii="Times New Roman" w:hAnsi="Times New Roman" w:cs="Times New Roman"/>
          <w:b/>
          <w:sz w:val="24"/>
          <w:szCs w:val="24"/>
        </w:rPr>
      </w:pPr>
      <w:r w:rsidRPr="008721F7">
        <w:rPr>
          <w:rFonts w:ascii="Times New Roman" w:hAnsi="Times New Roman" w:cs="Times New Roman"/>
          <w:sz w:val="24"/>
          <w:szCs w:val="24"/>
        </w:rPr>
        <w:t>Atoms with EVEN number of protons and neutrons will not have spin The value of the nuclear spin is defined by I, the nuclear spin quantum number and can have values of (I = 0, 1/2, 1, 3/2, 2, 5/2, …) A nucleus of spin I can exist in (2I+1) spin states. We will primarily deal with spin ½ nuclei “Spin is a highly abstract concept, which may never be entirely ‘grasped’ beyond knowing how to manipulate the quantum mechanical equations.” -Spin Dynamics. Basics of Nuclear Magnetic Resonance. (2002) Levitt Magnet</w:t>
      </w:r>
      <w:r w:rsidR="008721F7" w:rsidRPr="008721F7">
        <w:rPr>
          <w:rFonts w:ascii="Times New Roman" w:hAnsi="Times New Roman" w:cs="Times New Roman"/>
          <w:sz w:val="24"/>
          <w:szCs w:val="24"/>
        </w:rPr>
        <w:t xml:space="preserve">ic properties of atomic nuclei </w:t>
      </w:r>
    </w:p>
    <w:p w:rsidR="005445EB" w:rsidRPr="008721F7" w:rsidRDefault="004B764B" w:rsidP="008721F7">
      <w:pPr>
        <w:pStyle w:val="ListParagraph"/>
        <w:numPr>
          <w:ilvl w:val="0"/>
          <w:numId w:val="2"/>
        </w:numPr>
        <w:jc w:val="both"/>
        <w:rPr>
          <w:rFonts w:ascii="Times New Roman" w:hAnsi="Times New Roman" w:cs="Times New Roman"/>
          <w:b/>
          <w:sz w:val="24"/>
          <w:szCs w:val="24"/>
        </w:rPr>
      </w:pPr>
      <w:r w:rsidRPr="008721F7">
        <w:rPr>
          <w:rFonts w:ascii="Times New Roman" w:hAnsi="Times New Roman" w:cs="Times New Roman"/>
          <w:sz w:val="24"/>
          <w:szCs w:val="24"/>
        </w:rPr>
        <w:t xml:space="preserve"> The nuclear spin quantum number (I) will have a corresponding angular momentum (L) and a set </w:t>
      </w:r>
      <w:r w:rsidRPr="00CF3D74">
        <w:rPr>
          <w:rFonts w:ascii="Times New Roman" w:hAnsi="Times New Roman" w:cs="Times New Roman"/>
          <w:sz w:val="24"/>
          <w:szCs w:val="24"/>
        </w:rPr>
        <w:t>of</w:t>
      </w:r>
      <w:r w:rsidRPr="008721F7">
        <w:rPr>
          <w:rFonts w:ascii="Times New Roman" w:hAnsi="Times New Roman" w:cs="Times New Roman"/>
          <w:sz w:val="24"/>
          <w:szCs w:val="24"/>
        </w:rPr>
        <w:t xml:space="preserve"> quantized spin states. • The magnitude of the spin angular momentum is give by: 1)</w:t>
      </w:r>
      <w:r w:rsidRPr="008721F7">
        <w:rPr>
          <w:rFonts w:ascii="Times New Roman" w:hAnsi="Times New Roman" w:cs="Times New Roman"/>
          <w:sz w:val="24"/>
          <w:szCs w:val="24"/>
        </w:rPr>
        <w:sym w:font="Symbol" w:char="F02B"/>
      </w:r>
      <w:r w:rsidRPr="008721F7">
        <w:rPr>
          <w:rFonts w:ascii="Times New Roman" w:hAnsi="Times New Roman" w:cs="Times New Roman"/>
          <w:sz w:val="24"/>
          <w:szCs w:val="24"/>
        </w:rPr>
        <w:t xml:space="preserve"> I(I </w:t>
      </w:r>
      <w:r w:rsidRPr="008721F7">
        <w:rPr>
          <w:rFonts w:ascii="Times New Roman" w:hAnsi="Times New Roman" w:cs="Times New Roman"/>
          <w:sz w:val="24"/>
          <w:szCs w:val="24"/>
        </w:rPr>
        <w:sym w:font="Symbol" w:char="F068"/>
      </w:r>
      <w:r w:rsidRPr="008721F7">
        <w:rPr>
          <w:rFonts w:ascii="Times New Roman" w:hAnsi="Times New Roman" w:cs="Times New Roman"/>
          <w:sz w:val="24"/>
          <w:szCs w:val="24"/>
        </w:rPr>
        <w:t xml:space="preserve"> </w:t>
      </w:r>
      <w:r w:rsidRPr="008721F7">
        <w:rPr>
          <w:rFonts w:ascii="Times New Roman" w:hAnsi="Times New Roman" w:cs="Times New Roman"/>
          <w:sz w:val="24"/>
          <w:szCs w:val="24"/>
        </w:rPr>
        <w:sym w:font="Symbol" w:char="F03D"/>
      </w:r>
      <w:r w:rsidRPr="008721F7">
        <w:rPr>
          <w:rFonts w:ascii="Times New Roman" w:hAnsi="Times New Roman" w:cs="Times New Roman"/>
          <w:sz w:val="24"/>
          <w:szCs w:val="24"/>
        </w:rPr>
        <w:t>L   I</w:t>
      </w:r>
      <w:r w:rsidRPr="008721F7">
        <w:rPr>
          <w:rFonts w:ascii="Times New Roman" w:hAnsi="Times New Roman" w:cs="Times New Roman"/>
          <w:sz w:val="24"/>
          <w:szCs w:val="24"/>
        </w:rPr>
        <w:sym w:font="Symbol" w:char="F0B5"/>
      </w:r>
      <w:r w:rsidRPr="008721F7">
        <w:rPr>
          <w:rFonts w:ascii="Times New Roman" w:hAnsi="Times New Roman" w:cs="Times New Roman"/>
          <w:sz w:val="24"/>
          <w:szCs w:val="24"/>
        </w:rPr>
        <w:t>L  Magnetic properties of atomic nuclei</w:t>
      </w:r>
      <w:r>
        <w:t xml:space="preserve"> </w:t>
      </w:r>
    </w:p>
    <w:p w:rsidR="008721F7" w:rsidRPr="00CE688F" w:rsidRDefault="008721F7" w:rsidP="008721F7">
      <w:pPr>
        <w:pStyle w:val="ListParagraph"/>
        <w:numPr>
          <w:ilvl w:val="0"/>
          <w:numId w:val="2"/>
        </w:numPr>
        <w:jc w:val="both"/>
        <w:rPr>
          <w:rFonts w:ascii="Times New Roman" w:hAnsi="Times New Roman" w:cs="Times New Roman"/>
          <w:b/>
          <w:sz w:val="24"/>
          <w:szCs w:val="24"/>
        </w:rPr>
      </w:pPr>
      <w:r w:rsidRPr="008721F7">
        <w:rPr>
          <w:rFonts w:ascii="Times New Roman" w:hAnsi="Times New Roman" w:cs="Times New Roman"/>
          <w:sz w:val="24"/>
          <w:szCs w:val="24"/>
        </w:rPr>
        <w:t xml:space="preserve">The </w:t>
      </w:r>
      <w:r>
        <w:rPr>
          <w:rFonts w:ascii="Times New Roman" w:hAnsi="Times New Roman" w:cs="Times New Roman"/>
          <w:sz w:val="24"/>
          <w:szCs w:val="24"/>
        </w:rPr>
        <w:t xml:space="preserve">moment of the spin angular moment is quantized i.e. only those nuclei will have a finite value of </w:t>
      </w:r>
      <w:r w:rsidR="00975BD7">
        <w:rPr>
          <w:rFonts w:ascii="Times New Roman" w:hAnsi="Times New Roman" w:cs="Times New Roman"/>
          <w:sz w:val="24"/>
          <w:szCs w:val="24"/>
        </w:rPr>
        <w:t xml:space="preserve">spin quantum number (I&gt;0) will </w:t>
      </w:r>
      <w:proofErr w:type="spellStart"/>
      <w:r w:rsidR="00975BD7">
        <w:rPr>
          <w:rFonts w:ascii="Times New Roman" w:hAnsi="Times New Roman" w:cs="Times New Roman"/>
          <w:sz w:val="24"/>
          <w:szCs w:val="24"/>
        </w:rPr>
        <w:t>precess</w:t>
      </w:r>
      <w:proofErr w:type="spellEnd"/>
      <w:r w:rsidR="00975BD7">
        <w:rPr>
          <w:rFonts w:ascii="Times New Roman" w:hAnsi="Times New Roman" w:cs="Times New Roman"/>
          <w:sz w:val="24"/>
          <w:szCs w:val="24"/>
        </w:rPr>
        <w:t xml:space="preserve"> along the axis of rotation. </w:t>
      </w:r>
    </w:p>
    <w:p w:rsidR="00CE688F" w:rsidRPr="00CE688F" w:rsidRDefault="00CE688F" w:rsidP="008721F7">
      <w:pPr>
        <w:pStyle w:val="ListParagraph"/>
        <w:numPr>
          <w:ilvl w:val="0"/>
          <w:numId w:val="2"/>
        </w:numPr>
        <w:jc w:val="both"/>
        <w:rPr>
          <w:rFonts w:ascii="Times New Roman" w:hAnsi="Times New Roman" w:cs="Times New Roman"/>
          <w:b/>
          <w:sz w:val="24"/>
          <w:szCs w:val="24"/>
        </w:rPr>
      </w:pPr>
      <w:r>
        <w:rPr>
          <w:rFonts w:ascii="Times New Roman" w:hAnsi="Times New Roman" w:cs="Times New Roman"/>
          <w:sz w:val="24"/>
          <w:szCs w:val="24"/>
        </w:rPr>
        <w:t xml:space="preserve">Simply it may be expressed as </w:t>
      </w:r>
    </w:p>
    <w:p w:rsidR="00AF2A8C" w:rsidRDefault="00AF2A8C" w:rsidP="00CE688F">
      <w:pPr>
        <w:pStyle w:val="ListParagraph"/>
        <w:jc w:val="both"/>
        <w:rPr>
          <w:rFonts w:ascii="Times New Roman" w:hAnsi="Times New Roman" w:cs="Times New Roman"/>
          <w:sz w:val="36"/>
          <w:szCs w:val="36"/>
          <w:vertAlign w:val="subscript"/>
        </w:rPr>
      </w:pPr>
      <w:r>
        <w:rPr>
          <w:rFonts w:ascii="Times New Roman" w:hAnsi="Times New Roman" w:cs="Times New Roman"/>
          <w:sz w:val="36"/>
          <w:szCs w:val="36"/>
        </w:rPr>
        <w:t>ω = ɣH</w:t>
      </w:r>
      <w:r w:rsidRPr="00AF2A8C">
        <w:rPr>
          <w:rFonts w:ascii="Times New Roman" w:hAnsi="Times New Roman" w:cs="Times New Roman"/>
          <w:sz w:val="36"/>
          <w:szCs w:val="36"/>
          <w:vertAlign w:val="subscript"/>
        </w:rPr>
        <w:t>0</w:t>
      </w:r>
      <w:r>
        <w:rPr>
          <w:rFonts w:ascii="Times New Roman" w:hAnsi="Times New Roman" w:cs="Times New Roman"/>
          <w:sz w:val="36"/>
          <w:szCs w:val="36"/>
          <w:vertAlign w:val="subscript"/>
        </w:rPr>
        <w:t xml:space="preserve">  </w:t>
      </w:r>
    </w:p>
    <w:p w:rsidR="00AF2A8C" w:rsidRDefault="00AF2A8C" w:rsidP="00CE688F">
      <w:pPr>
        <w:pStyle w:val="ListParagraph"/>
        <w:jc w:val="both"/>
        <w:rPr>
          <w:rFonts w:ascii="Times New Roman" w:hAnsi="Times New Roman" w:cs="Times New Roman"/>
          <w:sz w:val="36"/>
          <w:szCs w:val="36"/>
          <w:vertAlign w:val="subscript"/>
        </w:rPr>
      </w:pPr>
      <w:proofErr w:type="gramStart"/>
      <w:r>
        <w:rPr>
          <w:rFonts w:ascii="Times New Roman" w:hAnsi="Times New Roman" w:cs="Times New Roman"/>
          <w:sz w:val="36"/>
          <w:szCs w:val="36"/>
          <w:vertAlign w:val="subscript"/>
        </w:rPr>
        <w:t>where</w:t>
      </w:r>
      <w:proofErr w:type="gramEnd"/>
      <w:r>
        <w:rPr>
          <w:rFonts w:ascii="Times New Roman" w:hAnsi="Times New Roman" w:cs="Times New Roman"/>
          <w:sz w:val="36"/>
          <w:szCs w:val="36"/>
          <w:vertAlign w:val="subscript"/>
        </w:rPr>
        <w:t xml:space="preserve"> ω = angular </w:t>
      </w:r>
      <w:proofErr w:type="spellStart"/>
      <w:r>
        <w:rPr>
          <w:rFonts w:ascii="Times New Roman" w:hAnsi="Times New Roman" w:cs="Times New Roman"/>
          <w:sz w:val="36"/>
          <w:szCs w:val="36"/>
          <w:vertAlign w:val="subscript"/>
        </w:rPr>
        <w:t>precessional</w:t>
      </w:r>
      <w:proofErr w:type="spellEnd"/>
      <w:r>
        <w:rPr>
          <w:rFonts w:ascii="Times New Roman" w:hAnsi="Times New Roman" w:cs="Times New Roman"/>
          <w:sz w:val="36"/>
          <w:szCs w:val="36"/>
          <w:vertAlign w:val="subscript"/>
        </w:rPr>
        <w:t xml:space="preserve"> velocity </w:t>
      </w:r>
    </w:p>
    <w:p w:rsidR="00AF2A8C" w:rsidRDefault="00AF2A8C" w:rsidP="00CE688F">
      <w:pPr>
        <w:pStyle w:val="ListParagraph"/>
        <w:jc w:val="both"/>
        <w:rPr>
          <w:rFonts w:ascii="Times New Roman" w:hAnsi="Times New Roman" w:cs="Times New Roman"/>
          <w:sz w:val="36"/>
          <w:szCs w:val="36"/>
          <w:vertAlign w:val="subscript"/>
        </w:rPr>
      </w:pPr>
      <w:r>
        <w:rPr>
          <w:rFonts w:ascii="Times New Roman" w:hAnsi="Times New Roman" w:cs="Times New Roman"/>
          <w:sz w:val="36"/>
          <w:szCs w:val="36"/>
          <w:vertAlign w:val="subscript"/>
        </w:rPr>
        <w:t xml:space="preserve">       H</w:t>
      </w:r>
      <w:r w:rsidRPr="00AF2A8C">
        <w:rPr>
          <w:rFonts w:ascii="Times New Roman" w:hAnsi="Times New Roman" w:cs="Times New Roman"/>
          <w:sz w:val="36"/>
          <w:szCs w:val="36"/>
          <w:vertAlign w:val="subscript"/>
        </w:rPr>
        <w:t>0</w:t>
      </w:r>
      <w:r>
        <w:rPr>
          <w:rFonts w:ascii="Times New Roman" w:hAnsi="Times New Roman" w:cs="Times New Roman"/>
          <w:sz w:val="36"/>
          <w:szCs w:val="36"/>
          <w:vertAlign w:val="subscript"/>
        </w:rPr>
        <w:t xml:space="preserve"> = applied field in </w:t>
      </w:r>
      <w:proofErr w:type="spellStart"/>
      <w:r>
        <w:rPr>
          <w:rFonts w:ascii="Times New Roman" w:hAnsi="Times New Roman" w:cs="Times New Roman"/>
          <w:sz w:val="36"/>
          <w:szCs w:val="36"/>
          <w:vertAlign w:val="subscript"/>
        </w:rPr>
        <w:t>guass</w:t>
      </w:r>
      <w:proofErr w:type="spellEnd"/>
      <w:r>
        <w:rPr>
          <w:rFonts w:ascii="Times New Roman" w:hAnsi="Times New Roman" w:cs="Times New Roman"/>
          <w:sz w:val="36"/>
          <w:szCs w:val="36"/>
          <w:vertAlign w:val="subscript"/>
        </w:rPr>
        <w:t xml:space="preserve"> </w:t>
      </w:r>
    </w:p>
    <w:p w:rsidR="00CE688F" w:rsidRDefault="00090A8C" w:rsidP="00CE688F">
      <w:pPr>
        <w:pStyle w:val="ListParagraph"/>
        <w:jc w:val="both"/>
        <w:rPr>
          <w:rFonts w:ascii="Times New Roman" w:hAnsi="Times New Roman" w:cs="Times New Roman"/>
          <w:sz w:val="36"/>
          <w:szCs w:val="36"/>
        </w:rPr>
      </w:pPr>
      <w:r>
        <w:rPr>
          <w:rFonts w:ascii="Times New Roman" w:hAnsi="Times New Roman" w:cs="Times New Roman"/>
          <w:sz w:val="36"/>
          <w:szCs w:val="36"/>
          <w:vertAlign w:val="subscript"/>
        </w:rPr>
        <w:t xml:space="preserve">ɣ = </w:t>
      </w:r>
      <w:proofErr w:type="spellStart"/>
      <w:r>
        <w:rPr>
          <w:rFonts w:ascii="Times New Roman" w:hAnsi="Times New Roman" w:cs="Times New Roman"/>
          <w:sz w:val="36"/>
          <w:szCs w:val="36"/>
          <w:vertAlign w:val="subscript"/>
        </w:rPr>
        <w:t>Gyromagnetic</w:t>
      </w:r>
      <w:proofErr w:type="spellEnd"/>
      <w:r>
        <w:rPr>
          <w:rFonts w:ascii="Times New Roman" w:hAnsi="Times New Roman" w:cs="Times New Roman"/>
          <w:sz w:val="36"/>
          <w:szCs w:val="36"/>
          <w:vertAlign w:val="subscript"/>
        </w:rPr>
        <w:t xml:space="preserve"> ratio = 2π</w:t>
      </w:r>
      <w:r w:rsidR="00AF2A8C">
        <w:rPr>
          <w:rFonts w:ascii="Times New Roman" w:hAnsi="Times New Roman" w:cs="Times New Roman"/>
          <w:sz w:val="36"/>
          <w:szCs w:val="36"/>
        </w:rPr>
        <w:t>µ</w:t>
      </w:r>
      <w:r>
        <w:rPr>
          <w:rFonts w:ascii="Times New Roman" w:hAnsi="Times New Roman" w:cs="Times New Roman"/>
          <w:sz w:val="36"/>
          <w:szCs w:val="36"/>
        </w:rPr>
        <w:t xml:space="preserve">/ </w:t>
      </w:r>
      <w:proofErr w:type="spellStart"/>
      <w:r w:rsidRPr="00090A8C">
        <w:rPr>
          <w:rFonts w:ascii="Times New Roman" w:hAnsi="Times New Roman" w:cs="Times New Roman"/>
          <w:sz w:val="28"/>
          <w:szCs w:val="28"/>
        </w:rPr>
        <w:t>hI</w:t>
      </w:r>
      <w:proofErr w:type="spellEnd"/>
      <w:r>
        <w:rPr>
          <w:rFonts w:ascii="Times New Roman" w:hAnsi="Times New Roman" w:cs="Times New Roman"/>
          <w:sz w:val="36"/>
          <w:szCs w:val="36"/>
        </w:rPr>
        <w:t xml:space="preserve"> </w:t>
      </w:r>
    </w:p>
    <w:p w:rsidR="00090A8C" w:rsidRDefault="00090A8C" w:rsidP="00CE688F">
      <w:pPr>
        <w:pStyle w:val="ListParagraph"/>
        <w:jc w:val="both"/>
        <w:rPr>
          <w:rFonts w:ascii="Times New Roman" w:hAnsi="Times New Roman" w:cs="Times New Roman"/>
          <w:sz w:val="36"/>
          <w:szCs w:val="36"/>
        </w:rPr>
      </w:pPr>
      <w:proofErr w:type="gramStart"/>
      <w:r w:rsidRPr="00090A8C">
        <w:rPr>
          <w:rFonts w:ascii="Times New Roman" w:hAnsi="Times New Roman" w:cs="Times New Roman"/>
          <w:sz w:val="24"/>
          <w:szCs w:val="24"/>
        </w:rPr>
        <w:t>here</w:t>
      </w:r>
      <w:proofErr w:type="gramEnd"/>
      <w:r>
        <w:rPr>
          <w:rFonts w:ascii="Times New Roman" w:hAnsi="Times New Roman" w:cs="Times New Roman"/>
          <w:sz w:val="36"/>
          <w:szCs w:val="36"/>
        </w:rPr>
        <w:t xml:space="preserve"> µ= </w:t>
      </w:r>
      <w:r w:rsidRPr="00090A8C">
        <w:rPr>
          <w:rFonts w:ascii="Times New Roman" w:hAnsi="Times New Roman" w:cs="Times New Roman"/>
          <w:sz w:val="24"/>
          <w:szCs w:val="24"/>
        </w:rPr>
        <w:t>magnetic moment of the spinning bar magnet</w:t>
      </w:r>
      <w:r>
        <w:rPr>
          <w:rFonts w:ascii="Times New Roman" w:hAnsi="Times New Roman" w:cs="Times New Roman"/>
          <w:sz w:val="36"/>
          <w:szCs w:val="36"/>
        </w:rPr>
        <w:t xml:space="preserve"> </w:t>
      </w:r>
    </w:p>
    <w:p w:rsidR="00090A8C" w:rsidRDefault="00090A8C" w:rsidP="00CE688F">
      <w:pPr>
        <w:pStyle w:val="ListParagraph"/>
        <w:jc w:val="both"/>
        <w:rPr>
          <w:rFonts w:ascii="Times New Roman" w:hAnsi="Times New Roman" w:cs="Times New Roman"/>
          <w:sz w:val="36"/>
          <w:szCs w:val="36"/>
        </w:rPr>
      </w:pPr>
      <w:proofErr w:type="gramStart"/>
      <w:r>
        <w:rPr>
          <w:rFonts w:ascii="Times New Roman" w:hAnsi="Times New Roman" w:cs="Times New Roman"/>
          <w:sz w:val="36"/>
          <w:szCs w:val="36"/>
        </w:rPr>
        <w:t>I  =</w:t>
      </w:r>
      <w:proofErr w:type="gramEnd"/>
      <w:r>
        <w:rPr>
          <w:rFonts w:ascii="Times New Roman" w:hAnsi="Times New Roman" w:cs="Times New Roman"/>
          <w:sz w:val="36"/>
          <w:szCs w:val="36"/>
        </w:rPr>
        <w:t xml:space="preserve"> </w:t>
      </w:r>
      <w:r w:rsidRPr="00090A8C">
        <w:rPr>
          <w:rFonts w:ascii="Times New Roman" w:hAnsi="Times New Roman" w:cs="Times New Roman"/>
          <w:sz w:val="24"/>
          <w:szCs w:val="24"/>
        </w:rPr>
        <w:t>Spin quantum number of the spinning magnet</w:t>
      </w:r>
    </w:p>
    <w:p w:rsidR="00090A8C" w:rsidRDefault="003D3EB0" w:rsidP="00CE688F">
      <w:pPr>
        <w:pStyle w:val="ListParagraph"/>
        <w:jc w:val="both"/>
        <w:rPr>
          <w:rFonts w:ascii="Times New Roman" w:hAnsi="Times New Roman" w:cs="Times New Roman"/>
          <w:sz w:val="24"/>
          <w:szCs w:val="24"/>
        </w:rPr>
      </w:pPr>
      <w:r>
        <w:rPr>
          <w:rFonts w:ascii="Times New Roman" w:hAnsi="Times New Roman" w:cs="Times New Roman"/>
          <w:sz w:val="36"/>
          <w:szCs w:val="36"/>
        </w:rPr>
        <w:t>h</w:t>
      </w:r>
      <w:r w:rsidR="00090A8C">
        <w:rPr>
          <w:rFonts w:ascii="Times New Roman" w:hAnsi="Times New Roman" w:cs="Times New Roman"/>
          <w:sz w:val="36"/>
          <w:szCs w:val="36"/>
        </w:rPr>
        <w:t xml:space="preserve"> = </w:t>
      </w:r>
      <w:proofErr w:type="spellStart"/>
      <w:proofErr w:type="gramStart"/>
      <w:r w:rsidR="00090A8C" w:rsidRPr="00090A8C">
        <w:rPr>
          <w:rFonts w:ascii="Times New Roman" w:hAnsi="Times New Roman" w:cs="Times New Roman"/>
          <w:sz w:val="24"/>
          <w:szCs w:val="24"/>
        </w:rPr>
        <w:t>plancks</w:t>
      </w:r>
      <w:proofErr w:type="spellEnd"/>
      <w:proofErr w:type="gramEnd"/>
      <w:r w:rsidR="00090A8C" w:rsidRPr="00090A8C">
        <w:rPr>
          <w:rFonts w:ascii="Times New Roman" w:hAnsi="Times New Roman" w:cs="Times New Roman"/>
          <w:sz w:val="24"/>
          <w:szCs w:val="24"/>
        </w:rPr>
        <w:t xml:space="preserve"> constant</w:t>
      </w:r>
      <w:r>
        <w:rPr>
          <w:rFonts w:ascii="Times New Roman" w:hAnsi="Times New Roman" w:cs="Times New Roman"/>
          <w:sz w:val="24"/>
          <w:szCs w:val="24"/>
        </w:rPr>
        <w:t xml:space="preserve"> </w:t>
      </w:r>
    </w:p>
    <w:p w:rsidR="003D3EB0" w:rsidRDefault="003D3EB0" w:rsidP="00CE688F">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According to the fundamental NMR equation which correlates electromagnetic frequencies with magnetic field we say that </w:t>
      </w:r>
    </w:p>
    <w:p w:rsidR="003D3EB0" w:rsidRPr="00FC0816" w:rsidRDefault="005672CF" w:rsidP="00CE688F">
      <w:pPr>
        <w:pStyle w:val="ListParagraph"/>
        <w:jc w:val="both"/>
        <w:rPr>
          <w:rFonts w:ascii="Times New Roman" w:hAnsi="Times New Roman" w:cs="Times New Roman"/>
          <w:sz w:val="24"/>
          <w:szCs w:val="24"/>
          <w:vertAlign w:val="subscript"/>
        </w:rPr>
      </w:pPr>
      <w:r>
        <w:rPr>
          <w:rFonts w:ascii="Times New Roman" w:hAnsi="Times New Roman" w:cs="Times New Roman"/>
          <w:b/>
          <w:sz w:val="36"/>
          <w:szCs w:val="36"/>
        </w:rPr>
        <w:lastRenderedPageBreak/>
        <w:t>ɣ</w:t>
      </w:r>
      <w:r>
        <w:rPr>
          <w:rFonts w:ascii="Times New Roman" w:hAnsi="Times New Roman" w:cs="Times New Roman"/>
          <w:sz w:val="36"/>
          <w:szCs w:val="36"/>
        </w:rPr>
        <w:t>H</w:t>
      </w:r>
      <w:r w:rsidRPr="00AF2A8C">
        <w:rPr>
          <w:rFonts w:ascii="Times New Roman" w:hAnsi="Times New Roman" w:cs="Times New Roman"/>
          <w:sz w:val="36"/>
          <w:szCs w:val="36"/>
          <w:vertAlign w:val="subscript"/>
        </w:rPr>
        <w:t>0</w:t>
      </w:r>
      <w:r>
        <w:rPr>
          <w:rFonts w:ascii="Times New Roman" w:hAnsi="Times New Roman" w:cs="Times New Roman"/>
          <w:sz w:val="36"/>
          <w:szCs w:val="36"/>
          <w:vertAlign w:val="subscript"/>
        </w:rPr>
        <w:t xml:space="preserve"> =2πv </w:t>
      </w:r>
    </w:p>
    <w:p w:rsidR="005672CF" w:rsidRPr="00FC0816" w:rsidRDefault="005672CF" w:rsidP="00CE688F">
      <w:pPr>
        <w:pStyle w:val="ListParagraph"/>
        <w:jc w:val="both"/>
        <w:rPr>
          <w:rFonts w:ascii="Times New Roman" w:hAnsi="Times New Roman" w:cs="Times New Roman"/>
          <w:sz w:val="24"/>
          <w:szCs w:val="24"/>
        </w:rPr>
      </w:pPr>
      <w:r w:rsidRPr="00FC0816">
        <w:rPr>
          <w:rFonts w:ascii="Times New Roman" w:hAnsi="Times New Roman" w:cs="Times New Roman"/>
          <w:sz w:val="24"/>
          <w:szCs w:val="24"/>
        </w:rPr>
        <w:t>Here v is frequency of electromagnetic radiation</w:t>
      </w:r>
    </w:p>
    <w:p w:rsidR="00975BD7" w:rsidRPr="00975BD7" w:rsidRDefault="00975BD7" w:rsidP="00975BD7">
      <w:pPr>
        <w:jc w:val="both"/>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TableGrid"/>
        <w:tblW w:w="0" w:type="auto"/>
        <w:tblLook w:val="04A0"/>
      </w:tblPr>
      <w:tblGrid>
        <w:gridCol w:w="3192"/>
        <w:gridCol w:w="3192"/>
        <w:gridCol w:w="3192"/>
      </w:tblGrid>
      <w:tr w:rsidR="00975BD7" w:rsidTr="00975BD7">
        <w:tc>
          <w:tcPr>
            <w:tcW w:w="3192" w:type="dxa"/>
          </w:tcPr>
          <w:p w:rsidR="00975BD7" w:rsidRDefault="00975BD7" w:rsidP="00975BD7">
            <w:pPr>
              <w:jc w:val="both"/>
              <w:rPr>
                <w:rFonts w:ascii="Times New Roman" w:hAnsi="Times New Roman" w:cs="Times New Roman"/>
                <w:b/>
                <w:sz w:val="24"/>
                <w:szCs w:val="24"/>
              </w:rPr>
            </w:pPr>
            <w:r>
              <w:rPr>
                <w:rFonts w:ascii="Times New Roman" w:hAnsi="Times New Roman" w:cs="Times New Roman"/>
                <w:b/>
                <w:sz w:val="24"/>
                <w:szCs w:val="24"/>
              </w:rPr>
              <w:t>Mass number</w:t>
            </w:r>
          </w:p>
        </w:tc>
        <w:tc>
          <w:tcPr>
            <w:tcW w:w="3192" w:type="dxa"/>
          </w:tcPr>
          <w:p w:rsidR="00975BD7" w:rsidRDefault="00975BD7" w:rsidP="00975BD7">
            <w:pPr>
              <w:jc w:val="both"/>
              <w:rPr>
                <w:rFonts w:ascii="Times New Roman" w:hAnsi="Times New Roman" w:cs="Times New Roman"/>
                <w:b/>
                <w:sz w:val="24"/>
                <w:szCs w:val="24"/>
              </w:rPr>
            </w:pPr>
            <w:r>
              <w:rPr>
                <w:rFonts w:ascii="Times New Roman" w:hAnsi="Times New Roman" w:cs="Times New Roman"/>
                <w:b/>
                <w:sz w:val="24"/>
                <w:szCs w:val="24"/>
              </w:rPr>
              <w:t>Atomic number</w:t>
            </w:r>
          </w:p>
        </w:tc>
        <w:tc>
          <w:tcPr>
            <w:tcW w:w="3192" w:type="dxa"/>
          </w:tcPr>
          <w:p w:rsidR="00975BD7" w:rsidRDefault="00012035" w:rsidP="00975BD7">
            <w:pPr>
              <w:jc w:val="both"/>
              <w:rPr>
                <w:rFonts w:ascii="Times New Roman" w:hAnsi="Times New Roman" w:cs="Times New Roman"/>
                <w:b/>
                <w:sz w:val="24"/>
                <w:szCs w:val="24"/>
              </w:rPr>
            </w:pPr>
            <w:r>
              <w:rPr>
                <w:rFonts w:ascii="Times New Roman" w:hAnsi="Times New Roman" w:cs="Times New Roman"/>
                <w:b/>
                <w:sz w:val="24"/>
                <w:szCs w:val="24"/>
              </w:rPr>
              <w:t>Spin quantum number I</w:t>
            </w:r>
          </w:p>
        </w:tc>
      </w:tr>
      <w:tr w:rsidR="00975BD7" w:rsidTr="00975BD7">
        <w:tc>
          <w:tcPr>
            <w:tcW w:w="3192" w:type="dxa"/>
          </w:tcPr>
          <w:p w:rsidR="00975BD7" w:rsidRDefault="00012035" w:rsidP="00975BD7">
            <w:pPr>
              <w:jc w:val="both"/>
              <w:rPr>
                <w:rFonts w:ascii="Times New Roman" w:hAnsi="Times New Roman" w:cs="Times New Roman"/>
                <w:b/>
                <w:sz w:val="24"/>
                <w:szCs w:val="24"/>
              </w:rPr>
            </w:pPr>
            <w:r>
              <w:rPr>
                <w:rFonts w:ascii="Times New Roman" w:hAnsi="Times New Roman" w:cs="Times New Roman"/>
                <w:b/>
                <w:sz w:val="24"/>
                <w:szCs w:val="24"/>
              </w:rPr>
              <w:t>odd</w:t>
            </w:r>
          </w:p>
        </w:tc>
        <w:tc>
          <w:tcPr>
            <w:tcW w:w="3192" w:type="dxa"/>
          </w:tcPr>
          <w:p w:rsidR="00975BD7" w:rsidRDefault="00012035" w:rsidP="00975BD7">
            <w:pPr>
              <w:jc w:val="both"/>
              <w:rPr>
                <w:rFonts w:ascii="Times New Roman" w:hAnsi="Times New Roman" w:cs="Times New Roman"/>
                <w:b/>
                <w:sz w:val="24"/>
                <w:szCs w:val="24"/>
              </w:rPr>
            </w:pPr>
            <w:r>
              <w:rPr>
                <w:rFonts w:ascii="Times New Roman" w:hAnsi="Times New Roman" w:cs="Times New Roman"/>
                <w:b/>
                <w:sz w:val="24"/>
                <w:szCs w:val="24"/>
              </w:rPr>
              <w:t>Odd or even</w:t>
            </w:r>
          </w:p>
        </w:tc>
        <w:tc>
          <w:tcPr>
            <w:tcW w:w="3192" w:type="dxa"/>
          </w:tcPr>
          <w:p w:rsidR="00975BD7" w:rsidRDefault="00012035" w:rsidP="00975BD7">
            <w:pPr>
              <w:jc w:val="both"/>
              <w:rPr>
                <w:rFonts w:ascii="Times New Roman" w:hAnsi="Times New Roman" w:cs="Times New Roman"/>
                <w:b/>
                <w:sz w:val="24"/>
                <w:szCs w:val="24"/>
              </w:rPr>
            </w:pPr>
            <w:r>
              <w:rPr>
                <w:rFonts w:ascii="Times New Roman" w:hAnsi="Times New Roman" w:cs="Times New Roman"/>
                <w:b/>
                <w:sz w:val="24"/>
                <w:szCs w:val="24"/>
              </w:rPr>
              <w:t>½, 3/2, 5/2……</w:t>
            </w:r>
          </w:p>
        </w:tc>
      </w:tr>
      <w:tr w:rsidR="00975BD7" w:rsidTr="00975BD7">
        <w:tc>
          <w:tcPr>
            <w:tcW w:w="3192" w:type="dxa"/>
          </w:tcPr>
          <w:p w:rsidR="00975BD7" w:rsidRDefault="00012035" w:rsidP="00975BD7">
            <w:pPr>
              <w:jc w:val="both"/>
              <w:rPr>
                <w:rFonts w:ascii="Times New Roman" w:hAnsi="Times New Roman" w:cs="Times New Roman"/>
                <w:b/>
                <w:sz w:val="24"/>
                <w:szCs w:val="24"/>
              </w:rPr>
            </w:pPr>
            <w:r>
              <w:rPr>
                <w:rFonts w:ascii="Times New Roman" w:hAnsi="Times New Roman" w:cs="Times New Roman"/>
                <w:b/>
                <w:sz w:val="24"/>
                <w:szCs w:val="24"/>
              </w:rPr>
              <w:t>even</w:t>
            </w:r>
          </w:p>
        </w:tc>
        <w:tc>
          <w:tcPr>
            <w:tcW w:w="3192" w:type="dxa"/>
          </w:tcPr>
          <w:p w:rsidR="00975BD7" w:rsidRDefault="00012035" w:rsidP="00975BD7">
            <w:pPr>
              <w:jc w:val="both"/>
              <w:rPr>
                <w:rFonts w:ascii="Times New Roman" w:hAnsi="Times New Roman" w:cs="Times New Roman"/>
                <w:b/>
                <w:sz w:val="24"/>
                <w:szCs w:val="24"/>
              </w:rPr>
            </w:pPr>
            <w:r>
              <w:rPr>
                <w:rFonts w:ascii="Times New Roman" w:hAnsi="Times New Roman" w:cs="Times New Roman"/>
                <w:b/>
                <w:sz w:val="24"/>
                <w:szCs w:val="24"/>
              </w:rPr>
              <w:t>even</w:t>
            </w:r>
          </w:p>
        </w:tc>
        <w:tc>
          <w:tcPr>
            <w:tcW w:w="3192" w:type="dxa"/>
          </w:tcPr>
          <w:p w:rsidR="00975BD7" w:rsidRDefault="00012035" w:rsidP="00975BD7">
            <w:pPr>
              <w:jc w:val="both"/>
              <w:rPr>
                <w:rFonts w:ascii="Times New Roman" w:hAnsi="Times New Roman" w:cs="Times New Roman"/>
                <w:b/>
                <w:sz w:val="24"/>
                <w:szCs w:val="24"/>
              </w:rPr>
            </w:pPr>
            <w:r>
              <w:rPr>
                <w:rFonts w:ascii="Times New Roman" w:hAnsi="Times New Roman" w:cs="Times New Roman"/>
                <w:b/>
                <w:sz w:val="24"/>
                <w:szCs w:val="24"/>
              </w:rPr>
              <w:t>0</w:t>
            </w:r>
          </w:p>
        </w:tc>
      </w:tr>
      <w:tr w:rsidR="00975BD7" w:rsidTr="00975BD7">
        <w:tc>
          <w:tcPr>
            <w:tcW w:w="3192" w:type="dxa"/>
          </w:tcPr>
          <w:p w:rsidR="00975BD7" w:rsidRDefault="00012035" w:rsidP="00975BD7">
            <w:pPr>
              <w:jc w:val="both"/>
              <w:rPr>
                <w:rFonts w:ascii="Times New Roman" w:hAnsi="Times New Roman" w:cs="Times New Roman"/>
                <w:b/>
                <w:sz w:val="24"/>
                <w:szCs w:val="24"/>
              </w:rPr>
            </w:pPr>
            <w:r>
              <w:rPr>
                <w:rFonts w:ascii="Times New Roman" w:hAnsi="Times New Roman" w:cs="Times New Roman"/>
                <w:b/>
                <w:sz w:val="24"/>
                <w:szCs w:val="24"/>
              </w:rPr>
              <w:t>even</w:t>
            </w:r>
          </w:p>
        </w:tc>
        <w:tc>
          <w:tcPr>
            <w:tcW w:w="3192" w:type="dxa"/>
          </w:tcPr>
          <w:p w:rsidR="00975BD7" w:rsidRDefault="00012035" w:rsidP="00975BD7">
            <w:pPr>
              <w:jc w:val="both"/>
              <w:rPr>
                <w:rFonts w:ascii="Times New Roman" w:hAnsi="Times New Roman" w:cs="Times New Roman"/>
                <w:b/>
                <w:sz w:val="24"/>
                <w:szCs w:val="24"/>
              </w:rPr>
            </w:pPr>
            <w:r>
              <w:rPr>
                <w:rFonts w:ascii="Times New Roman" w:hAnsi="Times New Roman" w:cs="Times New Roman"/>
                <w:b/>
                <w:sz w:val="24"/>
                <w:szCs w:val="24"/>
              </w:rPr>
              <w:t>odd</w:t>
            </w:r>
          </w:p>
        </w:tc>
        <w:tc>
          <w:tcPr>
            <w:tcW w:w="3192" w:type="dxa"/>
          </w:tcPr>
          <w:p w:rsidR="00975BD7" w:rsidRDefault="00012035" w:rsidP="00975BD7">
            <w:pPr>
              <w:jc w:val="both"/>
              <w:rPr>
                <w:rFonts w:ascii="Times New Roman" w:hAnsi="Times New Roman" w:cs="Times New Roman"/>
                <w:b/>
                <w:sz w:val="24"/>
                <w:szCs w:val="24"/>
              </w:rPr>
            </w:pPr>
            <w:r>
              <w:rPr>
                <w:rFonts w:ascii="Times New Roman" w:hAnsi="Times New Roman" w:cs="Times New Roman"/>
                <w:b/>
                <w:sz w:val="24"/>
                <w:szCs w:val="24"/>
              </w:rPr>
              <w:t>1</w:t>
            </w:r>
            <w:proofErr w:type="gramStart"/>
            <w:r>
              <w:rPr>
                <w:rFonts w:ascii="Times New Roman" w:hAnsi="Times New Roman" w:cs="Times New Roman"/>
                <w:b/>
                <w:sz w:val="24"/>
                <w:szCs w:val="24"/>
              </w:rPr>
              <w:t>,2,3</w:t>
            </w:r>
            <w:proofErr w:type="gramEnd"/>
            <w:r>
              <w:rPr>
                <w:rFonts w:ascii="Times New Roman" w:hAnsi="Times New Roman" w:cs="Times New Roman"/>
                <w:b/>
                <w:sz w:val="24"/>
                <w:szCs w:val="24"/>
              </w:rPr>
              <w:t>………..</w:t>
            </w:r>
          </w:p>
        </w:tc>
      </w:tr>
    </w:tbl>
    <w:p w:rsidR="006149C0" w:rsidRDefault="006149C0" w:rsidP="006149C0">
      <w:pPr>
        <w:pStyle w:val="NormalWeb"/>
        <w:shd w:val="clear" w:color="auto" w:fill="FFFFFF"/>
        <w:rPr>
          <w:rFonts w:ascii="Arial" w:hAnsi="Arial" w:cs="Arial"/>
          <w:color w:val="000000"/>
          <w:sz w:val="22"/>
          <w:szCs w:val="22"/>
        </w:rPr>
      </w:pPr>
      <w:r w:rsidRPr="006149C0">
        <w:rPr>
          <w:b/>
          <w:bCs/>
          <w:color w:val="0070C0"/>
          <w:sz w:val="28"/>
          <w:szCs w:val="28"/>
        </w:rPr>
        <w:t>Proton NMR Spectroscopy</w:t>
      </w:r>
      <w:r>
        <w:rPr>
          <w:rFonts w:ascii="Arial" w:hAnsi="Arial" w:cs="Arial"/>
          <w:color w:val="000000"/>
          <w:sz w:val="22"/>
          <w:szCs w:val="22"/>
        </w:rPr>
        <w:t xml:space="preserve"> </w:t>
      </w:r>
    </w:p>
    <w:p w:rsidR="006149C0" w:rsidRPr="006149C0" w:rsidRDefault="006149C0" w:rsidP="006149C0">
      <w:pPr>
        <w:pStyle w:val="NormalWeb"/>
        <w:shd w:val="clear" w:color="auto" w:fill="FFFFFF"/>
        <w:rPr>
          <w:color w:val="000000"/>
        </w:rPr>
      </w:pPr>
      <w:r>
        <w:rPr>
          <w:rFonts w:ascii="Arial" w:hAnsi="Arial" w:cs="Arial"/>
          <w:color w:val="000000"/>
          <w:sz w:val="22"/>
          <w:szCs w:val="22"/>
        </w:rPr>
        <w:br/>
      </w:r>
      <w:r w:rsidRPr="006149C0">
        <w:rPr>
          <w:color w:val="000000"/>
        </w:rPr>
        <w:t xml:space="preserve">This important and well-established application of nuclear magnetic resonance will serve to illustrate some of the novel aspects of this method. To begin with, the </w:t>
      </w:r>
      <w:proofErr w:type="spellStart"/>
      <w:proofErr w:type="gramStart"/>
      <w:r w:rsidRPr="006149C0">
        <w:rPr>
          <w:color w:val="000000"/>
        </w:rPr>
        <w:t>nmr</w:t>
      </w:r>
      <w:proofErr w:type="spellEnd"/>
      <w:proofErr w:type="gramEnd"/>
      <w:r w:rsidRPr="006149C0">
        <w:rPr>
          <w:color w:val="000000"/>
        </w:rPr>
        <w:t xml:space="preserve"> spectrometer must be tuned to a specific nucleus, in this case the proton. The actual procedure for obtaining the spectrum varies, but the simplest is referred to as the </w:t>
      </w:r>
      <w:r w:rsidRPr="006149C0">
        <w:rPr>
          <w:b/>
          <w:bCs/>
          <w:color w:val="000000"/>
        </w:rPr>
        <w:t>continuous wave</w:t>
      </w:r>
      <w:r w:rsidRPr="006149C0">
        <w:rPr>
          <w:color w:val="000000"/>
        </w:rPr>
        <w:t xml:space="preserve"> (CW) method. A typical CW-spectrometer is shown in the following diagram. A solution of the sample in a uniform 5 mm glass tube is oriented between the poles of a powerful magnet, and is spun to average any magnetic field variations, as well as tube imperfections. Radio frequency radiation of appropriate energy is broadcast into the sample from an antenna coil (colored red). A receiver coil surrounds the sample tube, and emission of absorbed </w:t>
      </w:r>
      <w:proofErr w:type="spellStart"/>
      <w:proofErr w:type="gramStart"/>
      <w:r w:rsidRPr="006149C0">
        <w:rPr>
          <w:color w:val="000000"/>
        </w:rPr>
        <w:t>rf</w:t>
      </w:r>
      <w:proofErr w:type="spellEnd"/>
      <w:proofErr w:type="gramEnd"/>
      <w:r w:rsidRPr="006149C0">
        <w:rPr>
          <w:color w:val="000000"/>
        </w:rPr>
        <w:t xml:space="preserve"> energy is monitored by dedicated electronic devices and a computer. An </w:t>
      </w:r>
      <w:proofErr w:type="spellStart"/>
      <w:proofErr w:type="gramStart"/>
      <w:r w:rsidRPr="006149C0">
        <w:rPr>
          <w:color w:val="000000"/>
        </w:rPr>
        <w:t>nmr</w:t>
      </w:r>
      <w:proofErr w:type="spellEnd"/>
      <w:proofErr w:type="gramEnd"/>
      <w:r w:rsidRPr="006149C0">
        <w:rPr>
          <w:color w:val="000000"/>
        </w:rPr>
        <w:t xml:space="preserve"> spectrum is acquired by varying or sweeping the magnetic field over a small range while observing the </w:t>
      </w:r>
      <w:proofErr w:type="spellStart"/>
      <w:r w:rsidRPr="006149C0">
        <w:rPr>
          <w:color w:val="000000"/>
        </w:rPr>
        <w:t>rf</w:t>
      </w:r>
      <w:proofErr w:type="spellEnd"/>
      <w:r w:rsidRPr="006149C0">
        <w:rPr>
          <w:color w:val="000000"/>
        </w:rPr>
        <w:t xml:space="preserve"> signal from the sample. An equally effective technique is to vary the frequency of the </w:t>
      </w:r>
      <w:proofErr w:type="spellStart"/>
      <w:proofErr w:type="gramStart"/>
      <w:r w:rsidRPr="006149C0">
        <w:rPr>
          <w:color w:val="000000"/>
        </w:rPr>
        <w:t>rf</w:t>
      </w:r>
      <w:proofErr w:type="spellEnd"/>
      <w:proofErr w:type="gramEnd"/>
      <w:r w:rsidRPr="006149C0">
        <w:rPr>
          <w:color w:val="000000"/>
        </w:rPr>
        <w:t xml:space="preserve"> radiation while holding the external field constant.</w:t>
      </w:r>
    </w:p>
    <w:tbl>
      <w:tblPr>
        <w:tblW w:w="4500" w:type="pct"/>
        <w:jc w:val="center"/>
        <w:tblCellSpacing w:w="15" w:type="dxa"/>
        <w:tblCellMar>
          <w:top w:w="90" w:type="dxa"/>
          <w:left w:w="90" w:type="dxa"/>
          <w:bottom w:w="90" w:type="dxa"/>
          <w:right w:w="90" w:type="dxa"/>
        </w:tblCellMar>
        <w:tblLook w:val="04A0"/>
      </w:tblPr>
      <w:tblGrid>
        <w:gridCol w:w="8640"/>
      </w:tblGrid>
      <w:tr w:rsidR="006149C0" w:rsidRPr="006149C0" w:rsidTr="006149C0">
        <w:trPr>
          <w:tblCellSpacing w:w="15" w:type="dxa"/>
          <w:jc w:val="center"/>
        </w:trPr>
        <w:tc>
          <w:tcPr>
            <w:tcW w:w="0" w:type="auto"/>
            <w:shd w:val="clear" w:color="auto" w:fill="EEFFDD"/>
            <w:vAlign w:val="center"/>
            <w:hideMark/>
          </w:tcPr>
          <w:p w:rsidR="006149C0" w:rsidRPr="006149C0" w:rsidRDefault="006149C0">
            <w:pPr>
              <w:pStyle w:val="NormalWeb"/>
              <w:jc w:val="center"/>
              <w:rPr>
                <w:b/>
                <w:bCs/>
              </w:rPr>
            </w:pPr>
            <w:r w:rsidRPr="006149C0">
              <w:rPr>
                <w:b/>
                <w:bCs/>
              </w:rPr>
              <w:t xml:space="preserve">For a description of the pulse Fourier transform technique, preferred by most </w:t>
            </w:r>
            <w:proofErr w:type="spellStart"/>
            <w:r w:rsidRPr="006149C0">
              <w:rPr>
                <w:b/>
                <w:bCs/>
              </w:rPr>
              <w:t>spectroscopists</w:t>
            </w:r>
            <w:proofErr w:type="spellEnd"/>
            <w:r w:rsidRPr="006149C0">
              <w:rPr>
                <w:b/>
                <w:bCs/>
              </w:rPr>
              <w:t xml:space="preserve"> over the older CW method</w:t>
            </w:r>
            <w:r w:rsidR="008107F2">
              <w:rPr>
                <w:b/>
                <w:bCs/>
              </w:rPr>
              <w:t xml:space="preserve">  </w:t>
            </w:r>
          </w:p>
        </w:tc>
      </w:tr>
    </w:tbl>
    <w:p w:rsidR="006149C0" w:rsidRPr="006149C0" w:rsidRDefault="006149C0" w:rsidP="0053694F">
      <w:pPr>
        <w:pStyle w:val="NormalWeb"/>
        <w:shd w:val="clear" w:color="auto" w:fill="FFFFFF"/>
        <w:rPr>
          <w:color w:val="000000"/>
        </w:rPr>
      </w:pPr>
      <w:r w:rsidRPr="006149C0">
        <w:rPr>
          <w:noProof/>
          <w:color w:val="000000"/>
          <w:lang w:bidi="hi-IN"/>
        </w:rPr>
        <w:lastRenderedPageBreak/>
        <w:drawing>
          <wp:anchor distT="0" distB="0" distL="114300" distR="114300" simplePos="0" relativeHeight="251658240" behindDoc="0" locked="0" layoutInCell="1" allowOverlap="1">
            <wp:simplePos x="0" y="0"/>
            <wp:positionH relativeFrom="column">
              <wp:posOffset>1144988</wp:posOffset>
            </wp:positionH>
            <wp:positionV relativeFrom="paragraph">
              <wp:align>top</wp:align>
            </wp:positionV>
            <wp:extent cx="5109541" cy="2997642"/>
            <wp:effectExtent l="19050" t="0" r="0" b="0"/>
            <wp:wrapSquare wrapText="bothSides"/>
            <wp:docPr id="27" name="Picture 27" descr="https://www2.chemistry.msu.edu/faculty/reusch/VirtTxtJml/Spectrpy/nmr/Images/spctrm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2.chemistry.msu.edu/faculty/reusch/VirtTxtJml/Spectrpy/nmr/Images/spctrmtr.gif"/>
                    <pic:cNvPicPr>
                      <a:picLocks noChangeAspect="1" noChangeArrowheads="1"/>
                    </pic:cNvPicPr>
                  </pic:nvPicPr>
                  <pic:blipFill>
                    <a:blip r:embed="rId9" cstate="print"/>
                    <a:srcRect/>
                    <a:stretch>
                      <a:fillRect/>
                    </a:stretch>
                  </pic:blipFill>
                  <pic:spPr bwMode="auto">
                    <a:xfrm>
                      <a:off x="0" y="0"/>
                      <a:ext cx="5109541" cy="2997642"/>
                    </a:xfrm>
                    <a:prstGeom prst="rect">
                      <a:avLst/>
                    </a:prstGeom>
                    <a:noFill/>
                    <a:ln w="9525">
                      <a:noFill/>
                      <a:miter lim="800000"/>
                      <a:headEnd/>
                      <a:tailEnd/>
                    </a:ln>
                  </pic:spPr>
                </pic:pic>
              </a:graphicData>
            </a:graphic>
          </wp:anchor>
        </w:drawing>
      </w:r>
      <w:r w:rsidR="0053694F">
        <w:rPr>
          <w:color w:val="000000"/>
        </w:rPr>
        <w:br w:type="textWrapping" w:clear="all"/>
      </w:r>
    </w:p>
    <w:p w:rsidR="006149C0" w:rsidRPr="006149C0" w:rsidRDefault="006149C0" w:rsidP="006149C0">
      <w:pPr>
        <w:pStyle w:val="NormalWeb"/>
        <w:shd w:val="clear" w:color="auto" w:fill="FFFFFF"/>
        <w:rPr>
          <w:color w:val="000000"/>
        </w:rPr>
      </w:pPr>
      <w:r w:rsidRPr="006149C0">
        <w:rPr>
          <w:color w:val="000000"/>
        </w:rPr>
        <w:t>As an example, consider a sample of water in a 2.3487 T external magnetic field, irradiated by 100 MHz radiation. If the magnetic field is smoothly increased to 2.3488 T, the hydrogen nuclei of the water molecu</w:t>
      </w:r>
      <w:r w:rsidR="0053694F">
        <w:rPr>
          <w:color w:val="000000"/>
        </w:rPr>
        <w:t xml:space="preserve">les will at some point </w:t>
      </w:r>
      <w:proofErr w:type="gramStart"/>
      <w:r w:rsidR="0053694F">
        <w:rPr>
          <w:color w:val="000000"/>
        </w:rPr>
        <w:t xml:space="preserve">absorb </w:t>
      </w:r>
      <w:r w:rsidRPr="006149C0">
        <w:rPr>
          <w:color w:val="000000"/>
        </w:rPr>
        <w:t xml:space="preserve"> energy</w:t>
      </w:r>
      <w:proofErr w:type="gramEnd"/>
      <w:r w:rsidRPr="006149C0">
        <w:rPr>
          <w:color w:val="000000"/>
        </w:rPr>
        <w:t xml:space="preserve"> and a resonance signal will appear</w:t>
      </w:r>
    </w:p>
    <w:p w:rsidR="006149C0" w:rsidRPr="006149C0" w:rsidRDefault="006149C0" w:rsidP="006149C0">
      <w:pPr>
        <w:rPr>
          <w:rFonts w:ascii="Times New Roman" w:hAnsi="Times New Roman" w:cs="Times New Roman"/>
          <w:sz w:val="24"/>
          <w:szCs w:val="24"/>
        </w:rPr>
      </w:pPr>
      <w:r w:rsidRPr="006149C0">
        <w:rPr>
          <w:rFonts w:ascii="Times New Roman" w:hAnsi="Times New Roman" w:cs="Times New Roman"/>
          <w:color w:val="000000"/>
          <w:sz w:val="24"/>
          <w:szCs w:val="24"/>
        </w:rPr>
        <w:br/>
      </w:r>
    </w:p>
    <w:p w:rsidR="006149C0" w:rsidRPr="006149C0" w:rsidRDefault="006149C0" w:rsidP="006149C0">
      <w:pPr>
        <w:pStyle w:val="NormalWeb"/>
        <w:shd w:val="clear" w:color="auto" w:fill="FFFFFF"/>
        <w:jc w:val="center"/>
        <w:rPr>
          <w:color w:val="000000"/>
        </w:rPr>
      </w:pPr>
      <w:r w:rsidRPr="006149C0">
        <w:rPr>
          <w:noProof/>
          <w:color w:val="000000"/>
          <w:lang w:bidi="hi-IN"/>
        </w:rPr>
        <w:drawing>
          <wp:inline distT="0" distB="0" distL="0" distR="0">
            <wp:extent cx="7388225" cy="1346200"/>
            <wp:effectExtent l="19050" t="0" r="3175" b="0"/>
            <wp:docPr id="28" name="Picture 28" descr="https://www2.chemistry.msu.edu/faculty/reusch/VirtTxtJml/Spectrpy/nmr/Images/swee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2.chemistry.msu.edu/faculty/reusch/VirtTxtJml/Spectrpy/nmr/Images/sweep1.gif"/>
                    <pic:cNvPicPr>
                      <a:picLocks noChangeAspect="1" noChangeArrowheads="1"/>
                    </pic:cNvPicPr>
                  </pic:nvPicPr>
                  <pic:blipFill>
                    <a:blip r:embed="rId10" cstate="print"/>
                    <a:srcRect/>
                    <a:stretch>
                      <a:fillRect/>
                    </a:stretch>
                  </pic:blipFill>
                  <pic:spPr bwMode="auto">
                    <a:xfrm>
                      <a:off x="0" y="0"/>
                      <a:ext cx="7388225" cy="1346200"/>
                    </a:xfrm>
                    <a:prstGeom prst="rect">
                      <a:avLst/>
                    </a:prstGeom>
                    <a:noFill/>
                    <a:ln w="9525">
                      <a:noFill/>
                      <a:miter lim="800000"/>
                      <a:headEnd/>
                      <a:tailEnd/>
                    </a:ln>
                  </pic:spPr>
                </pic:pic>
              </a:graphicData>
            </a:graphic>
          </wp:inline>
        </w:drawing>
      </w:r>
    </w:p>
    <w:p w:rsidR="006149C0" w:rsidRPr="006149C0" w:rsidRDefault="006149C0" w:rsidP="006149C0">
      <w:pPr>
        <w:pStyle w:val="NormalWeb"/>
        <w:shd w:val="clear" w:color="auto" w:fill="FFFFFF"/>
        <w:jc w:val="center"/>
        <w:rPr>
          <w:color w:val="000000"/>
        </w:rPr>
      </w:pPr>
      <w:r w:rsidRPr="006149C0">
        <w:rPr>
          <w:color w:val="000000"/>
        </w:rPr>
        <w:t>     </w:t>
      </w:r>
    </w:p>
    <w:p w:rsidR="006149C0" w:rsidRPr="006149C0" w:rsidRDefault="006149C0" w:rsidP="006149C0">
      <w:pPr>
        <w:pStyle w:val="NormalWeb"/>
        <w:shd w:val="clear" w:color="auto" w:fill="FFFFFF"/>
        <w:rPr>
          <w:color w:val="000000"/>
        </w:rPr>
      </w:pPr>
      <w:bookmarkStart w:id="0" w:name="nmr2b"/>
      <w:bookmarkEnd w:id="0"/>
      <w:r w:rsidRPr="006149C0">
        <w:rPr>
          <w:color w:val="000000"/>
        </w:rPr>
        <w:t>Since protons all have the same magnetic moment, we might expect all hydrogen atoms to give resonance signals at the same field / frequency values. Fortunately for chemistry applications, this is not true. By clicking the </w:t>
      </w:r>
      <w:r w:rsidRPr="006149C0">
        <w:rPr>
          <w:b/>
          <w:bCs/>
          <w:color w:val="000000"/>
        </w:rPr>
        <w:t>Show Different Protons</w:t>
      </w:r>
      <w:r w:rsidRPr="006149C0">
        <w:rPr>
          <w:color w:val="000000"/>
        </w:rPr>
        <w:t xml:space="preserve"> button under the diagram, a number of representative proton signals will be displayed over the same magnetic field range. It is not possible, of course, to examine isolated protons in the spectrometer described above; but from independent measurement and calculation it has been determined that a naked proton would resonate at </w:t>
      </w:r>
      <w:proofErr w:type="gramStart"/>
      <w:r w:rsidRPr="006149C0">
        <w:rPr>
          <w:color w:val="000000"/>
        </w:rPr>
        <w:t>a lower</w:t>
      </w:r>
      <w:proofErr w:type="gramEnd"/>
      <w:r w:rsidRPr="006149C0">
        <w:rPr>
          <w:color w:val="000000"/>
        </w:rPr>
        <w:t xml:space="preserve"> field strength than the nuclei of covalently bonded </w:t>
      </w:r>
      <w:proofErr w:type="spellStart"/>
      <w:r w:rsidRPr="006149C0">
        <w:rPr>
          <w:color w:val="000000"/>
        </w:rPr>
        <w:t>hydrogens</w:t>
      </w:r>
      <w:proofErr w:type="spellEnd"/>
      <w:r w:rsidRPr="006149C0">
        <w:rPr>
          <w:color w:val="000000"/>
        </w:rPr>
        <w:t>. With the exception of water, chloroform and sulfuric acid, which are examined as liquids, all the other compounds are measured as gases.</w:t>
      </w:r>
    </w:p>
    <w:p w:rsidR="00975BD7" w:rsidRPr="006149C0" w:rsidRDefault="00975BD7" w:rsidP="00975BD7">
      <w:pPr>
        <w:jc w:val="both"/>
        <w:rPr>
          <w:rFonts w:ascii="Times New Roman" w:hAnsi="Times New Roman" w:cs="Times New Roman"/>
          <w:b/>
          <w:sz w:val="24"/>
          <w:szCs w:val="24"/>
        </w:rPr>
      </w:pPr>
    </w:p>
    <w:p w:rsidR="00012035" w:rsidRDefault="00012035" w:rsidP="00975BD7">
      <w:pPr>
        <w:jc w:val="both"/>
        <w:rPr>
          <w:rFonts w:ascii="Times New Roman" w:hAnsi="Times New Roman" w:cs="Times New Roman"/>
          <w:b/>
          <w:color w:val="002060"/>
          <w:sz w:val="24"/>
          <w:szCs w:val="24"/>
        </w:rPr>
      </w:pPr>
      <w:r w:rsidRPr="00012035">
        <w:rPr>
          <w:rFonts w:ascii="Times New Roman" w:hAnsi="Times New Roman" w:cs="Times New Roman"/>
          <w:b/>
          <w:color w:val="002060"/>
          <w:sz w:val="24"/>
          <w:szCs w:val="24"/>
        </w:rPr>
        <w:t>Flipping of Proton</w:t>
      </w:r>
      <w:r>
        <w:rPr>
          <w:rFonts w:ascii="Times New Roman" w:hAnsi="Times New Roman" w:cs="Times New Roman"/>
          <w:b/>
          <w:color w:val="002060"/>
          <w:sz w:val="24"/>
          <w:szCs w:val="24"/>
        </w:rPr>
        <w:t>:</w:t>
      </w:r>
      <w:r w:rsidR="0092794F">
        <w:rPr>
          <w:rFonts w:ascii="Times New Roman" w:hAnsi="Times New Roman" w:cs="Times New Roman"/>
          <w:b/>
          <w:color w:val="002060"/>
          <w:sz w:val="24"/>
          <w:szCs w:val="24"/>
        </w:rPr>
        <w:t xml:space="preserve"> </w:t>
      </w:r>
    </w:p>
    <w:p w:rsidR="00133E0A" w:rsidRDefault="00133E0A" w:rsidP="0092794F">
      <w:pPr>
        <w:pStyle w:val="paragraph"/>
        <w:shd w:val="clear" w:color="auto" w:fill="FFFFFF"/>
        <w:spacing w:before="0" w:after="0"/>
        <w:jc w:val="both"/>
      </w:pPr>
    </w:p>
    <w:p w:rsidR="0092794F" w:rsidRPr="0092794F" w:rsidRDefault="0092794F" w:rsidP="0092794F">
      <w:pPr>
        <w:pStyle w:val="paragraph"/>
        <w:shd w:val="clear" w:color="auto" w:fill="FFFFFF"/>
        <w:spacing w:before="0" w:after="0"/>
        <w:jc w:val="both"/>
      </w:pPr>
      <w:r w:rsidRPr="0092794F">
        <w:t>The magnetic moment of the nucleus forces the nucleus to behave as a tiny bar magnet. In the absence of an external magnetic field, each magnet is randomly oriented. During the NMR experiment the sample is placed in an external magnetic field, </w:t>
      </w:r>
      <w:r w:rsidRPr="0092794F">
        <w:rPr>
          <w:rStyle w:val="mi"/>
          <w:bdr w:val="none" w:sz="0" w:space="0" w:color="auto" w:frame="1"/>
        </w:rPr>
        <w:t>B</w:t>
      </w:r>
      <w:r w:rsidRPr="0092794F">
        <w:rPr>
          <w:rStyle w:val="mn"/>
          <w:bdr w:val="none" w:sz="0" w:space="0" w:color="auto" w:frame="1"/>
          <w:vertAlign w:val="subscript"/>
        </w:rPr>
        <w:t>0</w:t>
      </w:r>
      <w:r w:rsidRPr="0092794F">
        <w:t>, which forces the bar magnets to align with (low energy) or against (high energy) the </w:t>
      </w:r>
      <w:r w:rsidRPr="0092794F">
        <w:rPr>
          <w:rStyle w:val="mi"/>
          <w:bdr w:val="none" w:sz="0" w:space="0" w:color="auto" w:frame="1"/>
        </w:rPr>
        <w:t>B</w:t>
      </w:r>
      <w:r w:rsidRPr="0092794F">
        <w:rPr>
          <w:rStyle w:val="mn"/>
          <w:bdr w:val="none" w:sz="0" w:space="0" w:color="auto" w:frame="1"/>
          <w:vertAlign w:val="subscript"/>
        </w:rPr>
        <w:t>0</w:t>
      </w:r>
      <w:r w:rsidRPr="0092794F">
        <w:t xml:space="preserve">. During the NMR experiment, a spin flip of the magnets occurs, requiring </w:t>
      </w:r>
      <w:proofErr w:type="gramStart"/>
      <w:r w:rsidRPr="0092794F">
        <w:t>an exact quanta</w:t>
      </w:r>
      <w:proofErr w:type="gramEnd"/>
      <w:r w:rsidRPr="0092794F">
        <w:t xml:space="preserve"> of energy. To understand this rather abstract concept it is useful to consider the NMR experiment using the nuclear energy levels.</w:t>
      </w:r>
    </w:p>
    <w:p w:rsidR="00133E0A" w:rsidRDefault="00133E0A" w:rsidP="0092794F">
      <w:pPr>
        <w:shd w:val="clear" w:color="auto" w:fill="FFFFFF"/>
        <w:rPr>
          <w:rFonts w:ascii="Times New Roman" w:hAnsi="Times New Roman" w:cs="Times New Roman"/>
          <w:sz w:val="24"/>
          <w:szCs w:val="24"/>
        </w:rPr>
      </w:pPr>
    </w:p>
    <w:p w:rsidR="00133E0A" w:rsidRDefault="00133E0A" w:rsidP="0092794F">
      <w:pPr>
        <w:shd w:val="clear" w:color="auto" w:fill="FFFFFF"/>
        <w:rPr>
          <w:rFonts w:ascii="Times New Roman" w:hAnsi="Times New Roman" w:cs="Times New Roman"/>
          <w:sz w:val="24"/>
          <w:szCs w:val="24"/>
        </w:rPr>
      </w:pPr>
      <w:r w:rsidRPr="0092794F">
        <w:rPr>
          <w:rFonts w:ascii="Times New Roman" w:hAnsi="Times New Roman" w:cs="Times New Roman"/>
          <w:noProof/>
          <w:sz w:val="24"/>
          <w:szCs w:val="24"/>
          <w:lang w:bidi="hi-IN"/>
        </w:rPr>
        <w:drawing>
          <wp:inline distT="0" distB="0" distL="0" distR="0">
            <wp:extent cx="5237480" cy="2121535"/>
            <wp:effectExtent l="19050" t="0" r="1270" b="0"/>
            <wp:docPr id="2" name="Picture 1" descr="Magneticfield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eticfieldapp.png"/>
                    <pic:cNvPicPr>
                      <a:picLocks noChangeAspect="1" noChangeArrowheads="1"/>
                    </pic:cNvPicPr>
                  </pic:nvPicPr>
                  <pic:blipFill>
                    <a:blip r:embed="rId11" cstate="print"/>
                    <a:srcRect/>
                    <a:stretch>
                      <a:fillRect/>
                    </a:stretch>
                  </pic:blipFill>
                  <pic:spPr bwMode="auto">
                    <a:xfrm>
                      <a:off x="0" y="0"/>
                      <a:ext cx="5237480" cy="2121535"/>
                    </a:xfrm>
                    <a:prstGeom prst="rect">
                      <a:avLst/>
                    </a:prstGeom>
                    <a:noFill/>
                    <a:ln w="9525">
                      <a:noFill/>
                      <a:miter lim="800000"/>
                      <a:headEnd/>
                      <a:tailEnd/>
                    </a:ln>
                  </pic:spPr>
                </pic:pic>
              </a:graphicData>
            </a:graphic>
          </wp:inline>
        </w:drawing>
      </w:r>
    </w:p>
    <w:p w:rsidR="0092794F" w:rsidRPr="0092794F" w:rsidRDefault="0092794F" w:rsidP="0092794F">
      <w:pPr>
        <w:shd w:val="clear" w:color="auto" w:fill="FFFFFF"/>
        <w:rPr>
          <w:rFonts w:ascii="Times New Roman" w:hAnsi="Times New Roman" w:cs="Times New Roman"/>
          <w:sz w:val="24"/>
          <w:szCs w:val="24"/>
        </w:rPr>
      </w:pPr>
      <w:r w:rsidRPr="0092794F">
        <w:rPr>
          <w:rFonts w:ascii="Times New Roman" w:hAnsi="Times New Roman" w:cs="Times New Roman"/>
          <w:sz w:val="24"/>
          <w:szCs w:val="24"/>
        </w:rPr>
        <w:t>Figure </w:t>
      </w:r>
      <w:r w:rsidRPr="0092794F">
        <w:rPr>
          <w:rStyle w:val="mi"/>
          <w:rFonts w:ascii="Times New Roman" w:hAnsi="Times New Roman" w:cs="Times New Roman"/>
          <w:sz w:val="24"/>
          <w:szCs w:val="24"/>
          <w:bdr w:val="none" w:sz="0" w:space="0" w:color="auto" w:frame="1"/>
        </w:rPr>
        <w:t>NMR</w:t>
      </w:r>
      <w:r w:rsidRPr="0092794F">
        <w:rPr>
          <w:rStyle w:val="mo"/>
          <w:rFonts w:ascii="Times New Roman" w:hAnsi="Times New Roman" w:cs="Times New Roman"/>
          <w:sz w:val="24"/>
          <w:szCs w:val="24"/>
          <w:bdr w:val="none" w:sz="0" w:space="0" w:color="auto" w:frame="1"/>
        </w:rPr>
        <w:t>.</w:t>
      </w:r>
      <w:r>
        <w:rPr>
          <w:rStyle w:val="mn"/>
          <w:rFonts w:ascii="Times New Roman" w:hAnsi="Times New Roman" w:cs="Times New Roman"/>
          <w:sz w:val="24"/>
          <w:szCs w:val="24"/>
          <w:bdr w:val="none" w:sz="0" w:space="0" w:color="auto" w:frame="1"/>
        </w:rPr>
        <w:t>2</w:t>
      </w:r>
      <w:r w:rsidRPr="0092794F">
        <w:rPr>
          <w:rFonts w:ascii="Times New Roman" w:hAnsi="Times New Roman" w:cs="Times New Roman"/>
          <w:sz w:val="24"/>
          <w:szCs w:val="24"/>
        </w:rPr>
        <w:t>: Application of a magnetic field to a randomly oriented bar magnet. The red arrow denotes magnetic moment of the nucleus. The application of the external magnetic field aligns the nuclear magnetic moments with or against the field.</w:t>
      </w:r>
    </w:p>
    <w:p w:rsidR="0092794F" w:rsidRPr="0092794F" w:rsidRDefault="0092794F" w:rsidP="0092794F">
      <w:pPr>
        <w:pStyle w:val="Heading2"/>
        <w:shd w:val="clear" w:color="auto" w:fill="FFFFFF"/>
        <w:rPr>
          <w:b w:val="0"/>
          <w:bCs w:val="0"/>
          <w:sz w:val="24"/>
          <w:szCs w:val="24"/>
        </w:rPr>
      </w:pPr>
      <w:r w:rsidRPr="0092794F">
        <w:rPr>
          <w:b w:val="0"/>
          <w:bCs w:val="0"/>
          <w:sz w:val="24"/>
          <w:szCs w:val="24"/>
        </w:rPr>
        <w:t>Nuclear Energy Levels</w:t>
      </w:r>
    </w:p>
    <w:p w:rsidR="0092794F" w:rsidRPr="0092794F" w:rsidRDefault="0092794F" w:rsidP="0092794F">
      <w:pPr>
        <w:pStyle w:val="NormalWeb"/>
        <w:shd w:val="clear" w:color="auto" w:fill="FFFFFF"/>
        <w:spacing w:before="0" w:after="0"/>
        <w:jc w:val="both"/>
      </w:pPr>
      <w:r w:rsidRPr="0092794F">
        <w:t xml:space="preserve">As mentioned above, </w:t>
      </w:r>
      <w:proofErr w:type="gramStart"/>
      <w:r w:rsidRPr="0092794F">
        <w:t>an exact quanta</w:t>
      </w:r>
      <w:proofErr w:type="gramEnd"/>
      <w:r w:rsidRPr="0092794F">
        <w:t xml:space="preserve"> of energy must be used to induce the spin flip or transition. For any m, there are 2m+1 energy levels. For a spin 1/2 nucleus, there are only two energy levels, the low energy level occupied by the spins which aligned with </w:t>
      </w:r>
      <w:r w:rsidRPr="0092794F">
        <w:rPr>
          <w:rStyle w:val="mi"/>
          <w:bdr w:val="none" w:sz="0" w:space="0" w:color="auto" w:frame="1"/>
        </w:rPr>
        <w:t>B</w:t>
      </w:r>
      <w:r w:rsidRPr="0092794F">
        <w:rPr>
          <w:rStyle w:val="mn"/>
          <w:bdr w:val="none" w:sz="0" w:space="0" w:color="auto" w:frame="1"/>
          <w:vertAlign w:val="subscript"/>
        </w:rPr>
        <w:t>0</w:t>
      </w:r>
      <w:r w:rsidRPr="0092794F">
        <w:t> and the high energy level occupied by spins aligned against </w:t>
      </w:r>
      <w:r w:rsidRPr="0092794F">
        <w:rPr>
          <w:rStyle w:val="mi"/>
          <w:bdr w:val="none" w:sz="0" w:space="0" w:color="auto" w:frame="1"/>
        </w:rPr>
        <w:t>B</w:t>
      </w:r>
      <w:r w:rsidRPr="0092794F">
        <w:rPr>
          <w:rStyle w:val="mn"/>
          <w:bdr w:val="none" w:sz="0" w:space="0" w:color="auto" w:frame="1"/>
          <w:vertAlign w:val="subscript"/>
        </w:rPr>
        <w:t>0</w:t>
      </w:r>
      <w:r w:rsidRPr="0092794F">
        <w:t>. Each energy level is given by</w:t>
      </w:r>
    </w:p>
    <w:p w:rsidR="0092794F" w:rsidRPr="0092794F" w:rsidRDefault="0092794F" w:rsidP="0092794F">
      <w:pPr>
        <w:shd w:val="clear" w:color="auto" w:fill="FFFFFF"/>
        <w:jc w:val="center"/>
        <w:rPr>
          <w:rFonts w:ascii="Times New Roman" w:hAnsi="Times New Roman" w:cs="Times New Roman"/>
          <w:sz w:val="24"/>
          <w:szCs w:val="24"/>
        </w:rPr>
      </w:pPr>
      <w:r w:rsidRPr="0092794F">
        <w:rPr>
          <w:rStyle w:val="mi"/>
          <w:rFonts w:ascii="Times New Roman" w:hAnsi="Times New Roman" w:cs="Times New Roman"/>
          <w:sz w:val="24"/>
          <w:szCs w:val="24"/>
          <w:bdr w:val="none" w:sz="0" w:space="0" w:color="auto" w:frame="1"/>
        </w:rPr>
        <w:t>E</w:t>
      </w:r>
      <w:r w:rsidRPr="0092794F">
        <w:rPr>
          <w:rStyle w:val="mo"/>
          <w:rFonts w:ascii="Times New Roman" w:hAnsi="Times New Roman" w:cs="Times New Roman"/>
          <w:sz w:val="24"/>
          <w:szCs w:val="24"/>
          <w:bdr w:val="none" w:sz="0" w:space="0" w:color="auto" w:frame="1"/>
        </w:rPr>
        <w:t>=−</w:t>
      </w:r>
      <w:r w:rsidRPr="0092794F">
        <w:rPr>
          <w:rStyle w:val="mi"/>
          <w:rFonts w:ascii="Times New Roman" w:hAnsi="Times New Roman" w:cs="Times New Roman"/>
          <w:sz w:val="24"/>
          <w:szCs w:val="24"/>
          <w:bdr w:val="none" w:sz="0" w:space="0" w:color="auto" w:frame="1"/>
        </w:rPr>
        <w:t>mℏ</w:t>
      </w:r>
      <w:proofErr w:type="gramStart"/>
      <w:r w:rsidRPr="0092794F">
        <w:rPr>
          <w:rStyle w:val="mi"/>
          <w:rFonts w:ascii="Times New Roman" w:hAnsi="Times New Roman" w:cs="Times New Roman"/>
          <w:sz w:val="24"/>
          <w:szCs w:val="24"/>
          <w:bdr w:val="none" w:sz="0" w:space="0" w:color="auto" w:frame="1"/>
        </w:rPr>
        <w:t>γB</w:t>
      </w:r>
      <w:r w:rsidRPr="0092794F">
        <w:rPr>
          <w:rStyle w:val="mn"/>
          <w:rFonts w:ascii="Times New Roman" w:hAnsi="Times New Roman" w:cs="Times New Roman"/>
          <w:sz w:val="24"/>
          <w:szCs w:val="24"/>
          <w:bdr w:val="none" w:sz="0" w:space="0" w:color="auto" w:frame="1"/>
          <w:vertAlign w:val="subscript"/>
        </w:rPr>
        <w:t>0</w:t>
      </w:r>
      <w:r w:rsidRPr="0092794F">
        <w:rPr>
          <w:rStyle w:val="mtext"/>
          <w:rFonts w:ascii="Times New Roman" w:hAnsi="Times New Roman" w:cs="Times New Roman"/>
          <w:sz w:val="24"/>
          <w:szCs w:val="24"/>
          <w:bdr w:val="none" w:sz="0" w:space="0" w:color="auto" w:frame="1"/>
        </w:rPr>
        <w:t>(</w:t>
      </w:r>
      <w:proofErr w:type="gramEnd"/>
      <w:r w:rsidRPr="0092794F">
        <w:rPr>
          <w:rStyle w:val="mtext"/>
          <w:rFonts w:ascii="Times New Roman" w:hAnsi="Times New Roman" w:cs="Times New Roman"/>
          <w:sz w:val="24"/>
          <w:szCs w:val="24"/>
          <w:bdr w:val="none" w:sz="0" w:space="0" w:color="auto" w:frame="1"/>
        </w:rPr>
        <w:t>NMR.2)</w:t>
      </w:r>
      <w:r w:rsidRPr="0092794F">
        <w:rPr>
          <w:rStyle w:val="mjxassistivemathml"/>
          <w:rFonts w:ascii="Times New Roman" w:hAnsi="Times New Roman" w:cs="Times New Roman"/>
          <w:sz w:val="24"/>
          <w:szCs w:val="24"/>
          <w:bdr w:val="none" w:sz="0" w:space="0" w:color="auto" w:frame="1"/>
        </w:rPr>
        <w:t>E=−mℏγB</w:t>
      </w:r>
      <w:r w:rsidRPr="00B16CB3">
        <w:rPr>
          <w:rStyle w:val="mjxassistivemathml"/>
          <w:rFonts w:ascii="Times New Roman" w:hAnsi="Times New Roman" w:cs="Times New Roman"/>
          <w:sz w:val="24"/>
          <w:szCs w:val="24"/>
          <w:bdr w:val="none" w:sz="0" w:space="0" w:color="auto" w:frame="1"/>
          <w:vertAlign w:val="subscript"/>
        </w:rPr>
        <w:t>0</w:t>
      </w:r>
    </w:p>
    <w:p w:rsidR="0092794F" w:rsidRPr="0092794F" w:rsidRDefault="0092794F" w:rsidP="0092794F">
      <w:pPr>
        <w:pStyle w:val="NormalWeb"/>
        <w:shd w:val="clear" w:color="auto" w:fill="FFFFFF"/>
        <w:spacing w:before="0" w:after="0"/>
        <w:jc w:val="both"/>
      </w:pPr>
      <w:proofErr w:type="gramStart"/>
      <w:r w:rsidRPr="0092794F">
        <w:t>where</w:t>
      </w:r>
      <w:proofErr w:type="gramEnd"/>
      <w:r w:rsidRPr="0092794F">
        <w:t> </w:t>
      </w:r>
      <w:r w:rsidRPr="0092794F">
        <w:rPr>
          <w:rStyle w:val="mi"/>
          <w:bdr w:val="none" w:sz="0" w:space="0" w:color="auto" w:frame="1"/>
        </w:rPr>
        <w:t>m</w:t>
      </w:r>
      <w:r w:rsidRPr="0092794F">
        <w:t> is the magnetic quantum number, in this case +/- 1/2. The energy levels for </w:t>
      </w:r>
      <w:r w:rsidRPr="0092794F">
        <w:rPr>
          <w:rStyle w:val="mi"/>
          <w:bdr w:val="none" w:sz="0" w:space="0" w:color="auto" w:frame="1"/>
        </w:rPr>
        <w:t>m</w:t>
      </w:r>
      <w:r w:rsidRPr="0092794F">
        <w:rPr>
          <w:rStyle w:val="mo"/>
          <w:bdr w:val="none" w:sz="0" w:space="0" w:color="auto" w:frame="1"/>
        </w:rPr>
        <w:t>&gt;</w:t>
      </w:r>
      <w:r w:rsidRPr="0092794F">
        <w:rPr>
          <w:rStyle w:val="mn"/>
          <w:bdr w:val="none" w:sz="0" w:space="0" w:color="auto" w:frame="1"/>
        </w:rPr>
        <w:t>1</w:t>
      </w:r>
      <w:r w:rsidRPr="0092794F">
        <w:rPr>
          <w:rStyle w:val="mo"/>
          <w:bdr w:val="none" w:sz="0" w:space="0" w:color="auto" w:frame="1"/>
        </w:rPr>
        <w:t>/</w:t>
      </w:r>
      <w:r w:rsidRPr="0092794F">
        <w:rPr>
          <w:rStyle w:val="mn"/>
          <w:bdr w:val="none" w:sz="0" w:space="0" w:color="auto" w:frame="1"/>
        </w:rPr>
        <w:t>2</w:t>
      </w:r>
      <w:r w:rsidRPr="0092794F">
        <w:rPr>
          <w:rStyle w:val="mjxassistivemathml"/>
          <w:bdr w:val="none" w:sz="0" w:space="0" w:color="auto" w:frame="1"/>
        </w:rPr>
        <w:t>m&gt;1/2</w:t>
      </w:r>
      <w:r w:rsidRPr="0092794F">
        <w:t>, known as </w:t>
      </w:r>
      <w:proofErr w:type="spellStart"/>
      <w:r w:rsidRPr="0092794F">
        <w:rPr>
          <w:rStyle w:val="Emphasis"/>
          <w:rFonts w:eastAsiaTheme="majorEastAsia"/>
        </w:rPr>
        <w:t>quadrupolar</w:t>
      </w:r>
      <w:proofErr w:type="spellEnd"/>
      <w:r w:rsidRPr="0092794F">
        <w:rPr>
          <w:rStyle w:val="Emphasis"/>
          <w:rFonts w:eastAsiaTheme="majorEastAsia"/>
        </w:rPr>
        <w:t xml:space="preserve"> nuclei</w:t>
      </w:r>
      <w:r w:rsidRPr="0092794F">
        <w:t>, are more c</w:t>
      </w:r>
      <w:r w:rsidR="00B16CB3">
        <w:t>omplex and information regarding</w:t>
      </w:r>
      <w:r w:rsidRPr="0092794F">
        <w:t xml:space="preserve"> them can be found </w:t>
      </w:r>
      <w:hyperlink r:id="rId12" w:tooltip="Quadrupolar Coupling" w:history="1">
        <w:r w:rsidRPr="0092794F">
          <w:rPr>
            <w:rStyle w:val="Hyperlink"/>
            <w:color w:val="auto"/>
          </w:rPr>
          <w:t>here</w:t>
        </w:r>
      </w:hyperlink>
      <w:r w:rsidRPr="0092794F">
        <w:t>.</w:t>
      </w:r>
    </w:p>
    <w:p w:rsidR="0092794F" w:rsidRPr="0092794F" w:rsidRDefault="0092794F" w:rsidP="0092794F">
      <w:pPr>
        <w:pStyle w:val="NormalWeb"/>
        <w:shd w:val="clear" w:color="auto" w:fill="FFFFFF"/>
        <w:jc w:val="both"/>
      </w:pPr>
      <w:r w:rsidRPr="0092794F">
        <w:t xml:space="preserve">The </w:t>
      </w:r>
      <w:proofErr w:type="spellStart"/>
      <w:r w:rsidRPr="0092794F">
        <w:t>ener</w:t>
      </w:r>
      <w:r w:rsidR="00B536C7">
        <w:t>s</w:t>
      </w:r>
      <w:r w:rsidR="00AF1009">
        <w:t>s</w:t>
      </w:r>
      <w:r w:rsidRPr="0092794F">
        <w:t>gy</w:t>
      </w:r>
      <w:proofErr w:type="spellEnd"/>
      <w:r w:rsidRPr="0092794F">
        <w:t xml:space="preserve"> difference between the energy levels is then</w:t>
      </w:r>
    </w:p>
    <w:p w:rsidR="0092794F" w:rsidRPr="0092794F" w:rsidRDefault="0092794F" w:rsidP="0092794F">
      <w:pPr>
        <w:shd w:val="clear" w:color="auto" w:fill="FFFFFF"/>
        <w:jc w:val="center"/>
        <w:rPr>
          <w:rFonts w:ascii="Times New Roman" w:hAnsi="Times New Roman" w:cs="Times New Roman"/>
          <w:sz w:val="24"/>
          <w:szCs w:val="24"/>
        </w:rPr>
      </w:pPr>
      <w:r w:rsidRPr="0092794F">
        <w:rPr>
          <w:rStyle w:val="mi"/>
          <w:rFonts w:ascii="Times New Roman" w:hAnsi="Times New Roman" w:cs="Times New Roman"/>
          <w:sz w:val="24"/>
          <w:szCs w:val="24"/>
          <w:bdr w:val="none" w:sz="0" w:space="0" w:color="auto" w:frame="1"/>
        </w:rPr>
        <w:lastRenderedPageBreak/>
        <w:t>ΔE</w:t>
      </w:r>
      <w:r w:rsidRPr="0092794F">
        <w:rPr>
          <w:rStyle w:val="mo"/>
          <w:rFonts w:ascii="Times New Roman" w:hAnsi="Times New Roman" w:cs="Times New Roman"/>
          <w:sz w:val="24"/>
          <w:szCs w:val="24"/>
          <w:bdr w:val="none" w:sz="0" w:space="0" w:color="auto" w:frame="1"/>
        </w:rPr>
        <w:t>=</w:t>
      </w:r>
      <w:r w:rsidRPr="0092794F">
        <w:rPr>
          <w:rStyle w:val="mi"/>
          <w:rFonts w:ascii="Times New Roman" w:hAnsi="Times New Roman" w:cs="Times New Roman"/>
          <w:sz w:val="24"/>
          <w:szCs w:val="24"/>
          <w:bdr w:val="none" w:sz="0" w:space="0" w:color="auto" w:frame="1"/>
        </w:rPr>
        <w:t>ℏ</w:t>
      </w:r>
      <w:proofErr w:type="gramStart"/>
      <w:r w:rsidRPr="0092794F">
        <w:rPr>
          <w:rStyle w:val="mi"/>
          <w:rFonts w:ascii="Times New Roman" w:hAnsi="Times New Roman" w:cs="Times New Roman"/>
          <w:sz w:val="24"/>
          <w:szCs w:val="24"/>
          <w:bdr w:val="none" w:sz="0" w:space="0" w:color="auto" w:frame="1"/>
        </w:rPr>
        <w:t>γB</w:t>
      </w:r>
      <w:r w:rsidRPr="00133E0A">
        <w:rPr>
          <w:rStyle w:val="mn"/>
          <w:rFonts w:ascii="Times New Roman" w:hAnsi="Times New Roman" w:cs="Times New Roman"/>
          <w:sz w:val="24"/>
          <w:szCs w:val="24"/>
          <w:bdr w:val="none" w:sz="0" w:space="0" w:color="auto" w:frame="1"/>
          <w:vertAlign w:val="subscript"/>
        </w:rPr>
        <w:t>0</w:t>
      </w:r>
      <w:r w:rsidRPr="0092794F">
        <w:rPr>
          <w:rStyle w:val="mtext"/>
          <w:rFonts w:ascii="Times New Roman" w:hAnsi="Times New Roman" w:cs="Times New Roman"/>
          <w:sz w:val="24"/>
          <w:szCs w:val="24"/>
          <w:bdr w:val="none" w:sz="0" w:space="0" w:color="auto" w:frame="1"/>
        </w:rPr>
        <w:t>(</w:t>
      </w:r>
      <w:proofErr w:type="gramEnd"/>
      <w:r w:rsidRPr="0092794F">
        <w:rPr>
          <w:rStyle w:val="mtext"/>
          <w:rFonts w:ascii="Times New Roman" w:hAnsi="Times New Roman" w:cs="Times New Roman"/>
          <w:sz w:val="24"/>
          <w:szCs w:val="24"/>
          <w:bdr w:val="none" w:sz="0" w:space="0" w:color="auto" w:frame="1"/>
        </w:rPr>
        <w:t>NMR.3)</w:t>
      </w:r>
      <w:r w:rsidRPr="0092794F">
        <w:rPr>
          <w:rStyle w:val="mjxassistivemathml"/>
          <w:rFonts w:ascii="Times New Roman" w:hAnsi="Times New Roman" w:cs="Times New Roman"/>
          <w:sz w:val="24"/>
          <w:szCs w:val="24"/>
          <w:bdr w:val="none" w:sz="0" w:space="0" w:color="auto" w:frame="1"/>
        </w:rPr>
        <w:t>ΔE=ℏγB0</w:t>
      </w:r>
    </w:p>
    <w:p w:rsidR="0092794F" w:rsidRPr="0092794F" w:rsidRDefault="0092794F" w:rsidP="0092794F">
      <w:pPr>
        <w:pStyle w:val="NormalWeb"/>
        <w:shd w:val="clear" w:color="auto" w:fill="FFFFFF"/>
        <w:spacing w:before="0" w:after="0"/>
        <w:jc w:val="both"/>
      </w:pPr>
      <w:proofErr w:type="gramStart"/>
      <w:r w:rsidRPr="0092794F">
        <w:t>where</w:t>
      </w:r>
      <w:proofErr w:type="gramEnd"/>
      <w:r w:rsidRPr="0092794F">
        <w:t> </w:t>
      </w:r>
      <w:r w:rsidRPr="0092794F">
        <w:rPr>
          <w:rStyle w:val="mi"/>
          <w:bdr w:val="none" w:sz="0" w:space="0" w:color="auto" w:frame="1"/>
        </w:rPr>
        <w:t>ℏ</w:t>
      </w:r>
      <w:r w:rsidRPr="0092794F">
        <w:t> is Planks constant.</w:t>
      </w:r>
    </w:p>
    <w:p w:rsidR="0092794F" w:rsidRPr="0092794F" w:rsidRDefault="0092794F" w:rsidP="0092794F">
      <w:pPr>
        <w:pStyle w:val="NormalWeb"/>
        <w:shd w:val="clear" w:color="auto" w:fill="FFFFFF"/>
        <w:jc w:val="both"/>
      </w:pPr>
      <w:r w:rsidRPr="0092794F">
        <w:t>A schematic showing how the energy levels are arranged for a spin=1/2 nucleus is shown below. Note how the strength of the magnetic field plays a large role in the energy level difference. In the absence of an applied field the nuclear energy levels are degenerate. The splitting of the degenerate energy level due to the presence of a magnetic field in known as </w:t>
      </w:r>
      <w:hyperlink r:id="rId13" w:tooltip="Magnetic Properties and the Zeeman Effect" w:history="1">
        <w:r w:rsidRPr="0092794F">
          <w:rPr>
            <w:rStyle w:val="Hyperlink"/>
            <w:color w:val="auto"/>
          </w:rPr>
          <w:t>Zeeman Splitting</w:t>
        </w:r>
      </w:hyperlink>
      <w:r w:rsidRPr="0092794F">
        <w:t>.</w:t>
      </w:r>
    </w:p>
    <w:p w:rsidR="00166782" w:rsidRDefault="0092794F" w:rsidP="0092794F">
      <w:pPr>
        <w:shd w:val="clear" w:color="auto" w:fill="FFFFFF"/>
        <w:rPr>
          <w:rFonts w:ascii="Times New Roman" w:hAnsi="Times New Roman" w:cs="Times New Roman"/>
          <w:sz w:val="24"/>
          <w:szCs w:val="24"/>
        </w:rPr>
      </w:pPr>
      <w:r w:rsidRPr="0092794F">
        <w:rPr>
          <w:rFonts w:ascii="Times New Roman" w:hAnsi="Times New Roman" w:cs="Times New Roman"/>
          <w:noProof/>
          <w:sz w:val="24"/>
          <w:szCs w:val="24"/>
          <w:lang w:bidi="hi-IN"/>
        </w:rPr>
        <w:drawing>
          <wp:inline distT="0" distB="0" distL="0" distR="0">
            <wp:extent cx="5237480" cy="2787015"/>
            <wp:effectExtent l="19050" t="0" r="1270" b="0"/>
            <wp:docPr id="4" name="Picture 2" descr="Zeeman_mod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eman_modified.png"/>
                    <pic:cNvPicPr>
                      <a:picLocks noChangeAspect="1" noChangeArrowheads="1"/>
                    </pic:cNvPicPr>
                  </pic:nvPicPr>
                  <pic:blipFill>
                    <a:blip r:embed="rId14" cstate="print"/>
                    <a:srcRect/>
                    <a:stretch>
                      <a:fillRect/>
                    </a:stretch>
                  </pic:blipFill>
                  <pic:spPr bwMode="auto">
                    <a:xfrm>
                      <a:off x="0" y="0"/>
                      <a:ext cx="5237480" cy="2787015"/>
                    </a:xfrm>
                    <a:prstGeom prst="rect">
                      <a:avLst/>
                    </a:prstGeom>
                    <a:noFill/>
                    <a:ln w="9525">
                      <a:noFill/>
                      <a:miter lim="800000"/>
                      <a:headEnd/>
                      <a:tailEnd/>
                    </a:ln>
                  </pic:spPr>
                </pic:pic>
              </a:graphicData>
            </a:graphic>
          </wp:inline>
        </w:drawing>
      </w:r>
    </w:p>
    <w:p w:rsidR="0092794F" w:rsidRPr="0092794F" w:rsidRDefault="0092794F" w:rsidP="0092794F">
      <w:pPr>
        <w:shd w:val="clear" w:color="auto" w:fill="FFFFFF"/>
        <w:rPr>
          <w:rFonts w:ascii="Times New Roman" w:hAnsi="Times New Roman" w:cs="Times New Roman"/>
          <w:sz w:val="24"/>
          <w:szCs w:val="24"/>
        </w:rPr>
      </w:pPr>
      <w:r w:rsidRPr="0092794F">
        <w:rPr>
          <w:rFonts w:ascii="Times New Roman" w:hAnsi="Times New Roman" w:cs="Times New Roman"/>
          <w:sz w:val="24"/>
          <w:szCs w:val="24"/>
        </w:rPr>
        <w:t>Figure </w:t>
      </w:r>
      <w:r w:rsidR="00166782">
        <w:rPr>
          <w:rStyle w:val="mi"/>
          <w:rFonts w:ascii="Times New Roman" w:hAnsi="Times New Roman" w:cs="Times New Roman"/>
          <w:sz w:val="24"/>
          <w:szCs w:val="24"/>
          <w:bdr w:val="none" w:sz="0" w:space="0" w:color="auto" w:frame="1"/>
        </w:rPr>
        <w:t>3</w:t>
      </w:r>
      <w:r w:rsidRPr="0092794F">
        <w:rPr>
          <w:rFonts w:ascii="Times New Roman" w:hAnsi="Times New Roman" w:cs="Times New Roman"/>
          <w:sz w:val="24"/>
          <w:szCs w:val="24"/>
        </w:rPr>
        <w:t>: The splitting of the degenerate nuclear energy levels under an applied magnetic field. The green spheres represent atomic nuclei which are either aligned with (low energy) or against (high energy) the magnetic field.</w:t>
      </w:r>
    </w:p>
    <w:p w:rsidR="0092794F" w:rsidRPr="0092794F" w:rsidRDefault="0092794F" w:rsidP="0092794F">
      <w:pPr>
        <w:pStyle w:val="Heading2"/>
        <w:shd w:val="clear" w:color="auto" w:fill="FFFFFF"/>
        <w:rPr>
          <w:b w:val="0"/>
          <w:bCs w:val="0"/>
          <w:sz w:val="24"/>
          <w:szCs w:val="24"/>
        </w:rPr>
      </w:pPr>
      <w:r w:rsidRPr="0092794F">
        <w:rPr>
          <w:b w:val="0"/>
          <w:bCs w:val="0"/>
          <w:sz w:val="24"/>
          <w:szCs w:val="24"/>
        </w:rPr>
        <w:t>Energy Transitions (Spin Flip)</w:t>
      </w:r>
    </w:p>
    <w:p w:rsidR="0092794F" w:rsidRPr="0092794F" w:rsidRDefault="0092794F" w:rsidP="0092794F">
      <w:pPr>
        <w:pStyle w:val="paragraph"/>
        <w:shd w:val="clear" w:color="auto" w:fill="FFFFFF"/>
        <w:spacing w:before="0" w:after="0"/>
        <w:jc w:val="both"/>
      </w:pPr>
      <w:r w:rsidRPr="0092794F">
        <w:t>In order for the NMR experiment to work, a spin flip between the energy levels must occur. The energy difference between the two states corresponds to the energy of the electromagnetic radiation that causes the nuclei to change their energy levels. For most NMR spectrometers, </w:t>
      </w:r>
      <w:r w:rsidRPr="0092794F">
        <w:rPr>
          <w:rStyle w:val="mi"/>
          <w:bdr w:val="none" w:sz="0" w:space="0" w:color="auto" w:frame="1"/>
        </w:rPr>
        <w:t>B</w:t>
      </w:r>
      <w:r w:rsidRPr="00166782">
        <w:rPr>
          <w:rStyle w:val="mn"/>
          <w:bdr w:val="none" w:sz="0" w:space="0" w:color="auto" w:frame="1"/>
          <w:vertAlign w:val="subscript"/>
        </w:rPr>
        <w:t>0</w:t>
      </w:r>
      <w:r w:rsidRPr="0092794F">
        <w:t> is on the order of Tesla (T) while </w:t>
      </w:r>
      <w:r w:rsidRPr="0092794F">
        <w:rPr>
          <w:rStyle w:val="mi"/>
          <w:bdr w:val="none" w:sz="0" w:space="0" w:color="auto" w:frame="1"/>
        </w:rPr>
        <w:t>γ</w:t>
      </w:r>
      <w:r w:rsidRPr="0092794F">
        <w:t> is on the order of </w:t>
      </w:r>
      <w:r w:rsidRPr="0092794F">
        <w:rPr>
          <w:rStyle w:val="mn"/>
          <w:bdr w:val="none" w:sz="0" w:space="0" w:color="auto" w:frame="1"/>
        </w:rPr>
        <w:t>107</w:t>
      </w:r>
      <w:r w:rsidRPr="0092794F">
        <w:t>. Consequently, the electromagnetic radiation required is on the order of 100's of MHz and even GHz. The energy of a photon is represented by</w:t>
      </w:r>
    </w:p>
    <w:p w:rsidR="0092794F" w:rsidRPr="0092794F" w:rsidRDefault="0092794F" w:rsidP="0092794F">
      <w:pPr>
        <w:shd w:val="clear" w:color="auto" w:fill="FFFFFF"/>
        <w:jc w:val="center"/>
        <w:rPr>
          <w:rFonts w:ascii="Times New Roman" w:hAnsi="Times New Roman" w:cs="Times New Roman"/>
          <w:sz w:val="24"/>
          <w:szCs w:val="24"/>
        </w:rPr>
      </w:pPr>
      <w:r w:rsidRPr="0092794F">
        <w:rPr>
          <w:rStyle w:val="mi"/>
          <w:rFonts w:ascii="Times New Roman" w:hAnsi="Times New Roman" w:cs="Times New Roman"/>
          <w:sz w:val="24"/>
          <w:szCs w:val="24"/>
          <w:bdr w:val="none" w:sz="0" w:space="0" w:color="auto" w:frame="1"/>
        </w:rPr>
        <w:t>E</w:t>
      </w:r>
      <w:r w:rsidRPr="0092794F">
        <w:rPr>
          <w:rStyle w:val="mo"/>
          <w:rFonts w:ascii="Times New Roman" w:hAnsi="Times New Roman" w:cs="Times New Roman"/>
          <w:sz w:val="24"/>
          <w:szCs w:val="24"/>
          <w:bdr w:val="none" w:sz="0" w:space="0" w:color="auto" w:frame="1"/>
        </w:rPr>
        <w:t>=</w:t>
      </w:r>
      <w:proofErr w:type="spellStart"/>
      <w:proofErr w:type="gramStart"/>
      <w:r w:rsidRPr="0092794F">
        <w:rPr>
          <w:rStyle w:val="mi"/>
          <w:rFonts w:ascii="Times New Roman" w:hAnsi="Times New Roman" w:cs="Times New Roman"/>
          <w:sz w:val="24"/>
          <w:szCs w:val="24"/>
          <w:bdr w:val="none" w:sz="0" w:space="0" w:color="auto" w:frame="1"/>
        </w:rPr>
        <w:t>hν</w:t>
      </w:r>
      <w:proofErr w:type="spellEnd"/>
      <w:r w:rsidR="00166782">
        <w:rPr>
          <w:rStyle w:val="mtext"/>
          <w:rFonts w:ascii="Times New Roman" w:hAnsi="Times New Roman" w:cs="Times New Roman"/>
          <w:sz w:val="24"/>
          <w:szCs w:val="24"/>
          <w:bdr w:val="none" w:sz="0" w:space="0" w:color="auto" w:frame="1"/>
        </w:rPr>
        <w:t>(</w:t>
      </w:r>
      <w:proofErr w:type="gramEnd"/>
      <w:r w:rsidR="00166782">
        <w:rPr>
          <w:rStyle w:val="mtext"/>
          <w:rFonts w:ascii="Times New Roman" w:hAnsi="Times New Roman" w:cs="Times New Roman"/>
          <w:sz w:val="24"/>
          <w:szCs w:val="24"/>
          <w:bdr w:val="none" w:sz="0" w:space="0" w:color="auto" w:frame="1"/>
        </w:rPr>
        <w:t>NMR.</w:t>
      </w:r>
      <w:r w:rsidRPr="0092794F">
        <w:rPr>
          <w:rStyle w:val="mtext"/>
          <w:rFonts w:ascii="Times New Roman" w:hAnsi="Times New Roman" w:cs="Times New Roman"/>
          <w:sz w:val="24"/>
          <w:szCs w:val="24"/>
          <w:bdr w:val="none" w:sz="0" w:space="0" w:color="auto" w:frame="1"/>
        </w:rPr>
        <w:t>)</w:t>
      </w:r>
      <w:r w:rsidRPr="0092794F">
        <w:rPr>
          <w:rStyle w:val="mjxassistivemathml"/>
          <w:rFonts w:ascii="Times New Roman" w:hAnsi="Times New Roman" w:cs="Times New Roman"/>
          <w:sz w:val="24"/>
          <w:szCs w:val="24"/>
          <w:bdr w:val="none" w:sz="0" w:space="0" w:color="auto" w:frame="1"/>
        </w:rPr>
        <w:t>E=</w:t>
      </w:r>
      <w:proofErr w:type="spellStart"/>
      <w:r w:rsidRPr="0092794F">
        <w:rPr>
          <w:rStyle w:val="mjxassistivemathml"/>
          <w:rFonts w:ascii="Times New Roman" w:hAnsi="Times New Roman" w:cs="Times New Roman"/>
          <w:sz w:val="24"/>
          <w:szCs w:val="24"/>
          <w:bdr w:val="none" w:sz="0" w:space="0" w:color="auto" w:frame="1"/>
        </w:rPr>
        <w:t>hν</w:t>
      </w:r>
      <w:proofErr w:type="spellEnd"/>
    </w:p>
    <w:p w:rsidR="0092794F" w:rsidRPr="0092794F" w:rsidRDefault="0092794F" w:rsidP="0092794F">
      <w:pPr>
        <w:pStyle w:val="paragraph"/>
        <w:shd w:val="clear" w:color="auto" w:fill="FFFFFF"/>
        <w:jc w:val="both"/>
      </w:pPr>
      <w:proofErr w:type="gramStart"/>
      <w:r w:rsidRPr="0092794F">
        <w:t>and</w:t>
      </w:r>
      <w:proofErr w:type="gramEnd"/>
      <w:r w:rsidRPr="0092794F">
        <w:t xml:space="preserve"> thus the frequency necessary for absorption to occur is represented as:</w:t>
      </w:r>
    </w:p>
    <w:p w:rsidR="0092794F" w:rsidRPr="0092794F" w:rsidRDefault="0092794F" w:rsidP="0092794F">
      <w:pPr>
        <w:shd w:val="clear" w:color="auto" w:fill="FFFFFF"/>
        <w:jc w:val="center"/>
        <w:rPr>
          <w:rFonts w:ascii="Times New Roman" w:hAnsi="Times New Roman" w:cs="Times New Roman"/>
          <w:sz w:val="24"/>
          <w:szCs w:val="24"/>
        </w:rPr>
      </w:pPr>
      <w:r w:rsidRPr="0092794F">
        <w:rPr>
          <w:rStyle w:val="mi"/>
          <w:rFonts w:ascii="Times New Roman" w:hAnsi="Times New Roman" w:cs="Times New Roman"/>
          <w:sz w:val="24"/>
          <w:szCs w:val="24"/>
          <w:bdr w:val="none" w:sz="0" w:space="0" w:color="auto" w:frame="1"/>
        </w:rPr>
        <w:t>ν</w:t>
      </w:r>
      <w:r w:rsidRPr="0092794F">
        <w:rPr>
          <w:rStyle w:val="mo"/>
          <w:rFonts w:ascii="Times New Roman" w:hAnsi="Times New Roman" w:cs="Times New Roman"/>
          <w:sz w:val="24"/>
          <w:szCs w:val="24"/>
          <w:bdr w:val="none" w:sz="0" w:space="0" w:color="auto" w:frame="1"/>
        </w:rPr>
        <w:t>=</w:t>
      </w:r>
      <w:proofErr w:type="gramStart"/>
      <w:r w:rsidRPr="0092794F">
        <w:rPr>
          <w:rStyle w:val="mi"/>
          <w:rFonts w:ascii="Times New Roman" w:hAnsi="Times New Roman" w:cs="Times New Roman"/>
          <w:sz w:val="24"/>
          <w:szCs w:val="24"/>
          <w:bdr w:val="none" w:sz="0" w:space="0" w:color="auto" w:frame="1"/>
        </w:rPr>
        <w:t>γB</w:t>
      </w:r>
      <w:r w:rsidRPr="005727D0">
        <w:rPr>
          <w:rStyle w:val="mn"/>
          <w:rFonts w:ascii="Times New Roman" w:hAnsi="Times New Roman" w:cs="Times New Roman"/>
          <w:sz w:val="24"/>
          <w:szCs w:val="24"/>
          <w:bdr w:val="none" w:sz="0" w:space="0" w:color="auto" w:frame="1"/>
          <w:vertAlign w:val="subscript"/>
        </w:rPr>
        <w:t>0</w:t>
      </w:r>
      <w:r w:rsidRPr="0092794F">
        <w:rPr>
          <w:rStyle w:val="mn"/>
          <w:rFonts w:ascii="Times New Roman" w:hAnsi="Times New Roman" w:cs="Times New Roman"/>
          <w:sz w:val="24"/>
          <w:szCs w:val="24"/>
          <w:bdr w:val="none" w:sz="0" w:space="0" w:color="auto" w:frame="1"/>
        </w:rPr>
        <w:t>2</w:t>
      </w:r>
      <w:r w:rsidRPr="0092794F">
        <w:rPr>
          <w:rStyle w:val="mi"/>
          <w:rFonts w:ascii="Times New Roman" w:hAnsi="Times New Roman" w:cs="Times New Roman"/>
          <w:sz w:val="24"/>
          <w:szCs w:val="24"/>
          <w:bdr w:val="none" w:sz="0" w:space="0" w:color="auto" w:frame="1"/>
        </w:rPr>
        <w:t>π</w:t>
      </w:r>
      <w:r w:rsidR="00166782">
        <w:rPr>
          <w:rStyle w:val="mtext"/>
          <w:rFonts w:ascii="Times New Roman" w:hAnsi="Times New Roman" w:cs="Times New Roman"/>
          <w:sz w:val="24"/>
          <w:szCs w:val="24"/>
          <w:bdr w:val="none" w:sz="0" w:space="0" w:color="auto" w:frame="1"/>
        </w:rPr>
        <w:t>(</w:t>
      </w:r>
      <w:proofErr w:type="gramEnd"/>
      <w:r w:rsidR="00166782">
        <w:rPr>
          <w:rStyle w:val="mtext"/>
          <w:rFonts w:ascii="Times New Roman" w:hAnsi="Times New Roman" w:cs="Times New Roman"/>
          <w:sz w:val="24"/>
          <w:szCs w:val="24"/>
          <w:bdr w:val="none" w:sz="0" w:space="0" w:color="auto" w:frame="1"/>
        </w:rPr>
        <w:t>NMR.</w:t>
      </w:r>
      <w:r w:rsidRPr="0092794F">
        <w:rPr>
          <w:rStyle w:val="mtext"/>
          <w:rFonts w:ascii="Times New Roman" w:hAnsi="Times New Roman" w:cs="Times New Roman"/>
          <w:sz w:val="24"/>
          <w:szCs w:val="24"/>
          <w:bdr w:val="none" w:sz="0" w:space="0" w:color="auto" w:frame="1"/>
        </w:rPr>
        <w:t>)</w:t>
      </w:r>
      <w:r w:rsidRPr="0092794F">
        <w:rPr>
          <w:rStyle w:val="mjxassistivemathml"/>
          <w:rFonts w:ascii="Times New Roman" w:hAnsi="Times New Roman" w:cs="Times New Roman"/>
          <w:sz w:val="24"/>
          <w:szCs w:val="24"/>
          <w:bdr w:val="none" w:sz="0" w:space="0" w:color="auto" w:frame="1"/>
        </w:rPr>
        <w:t>ν=γB02π</w:t>
      </w:r>
    </w:p>
    <w:p w:rsidR="0092794F" w:rsidRDefault="0092794F" w:rsidP="0092794F">
      <w:pPr>
        <w:shd w:val="clear" w:color="auto" w:fill="FFFFFF"/>
        <w:rPr>
          <w:rFonts w:ascii="Tahoma" w:hAnsi="Tahoma" w:cs="Tahoma"/>
          <w:color w:val="000000"/>
          <w:sz w:val="18"/>
          <w:szCs w:val="18"/>
        </w:rPr>
      </w:pPr>
      <w:r>
        <w:rPr>
          <w:rFonts w:ascii="Tahoma" w:hAnsi="Tahoma" w:cs="Tahoma"/>
          <w:noProof/>
          <w:color w:val="000000"/>
          <w:sz w:val="18"/>
          <w:szCs w:val="18"/>
          <w:lang w:bidi="hi-IN"/>
        </w:rPr>
        <w:lastRenderedPageBreak/>
        <w:drawing>
          <wp:inline distT="0" distB="0" distL="0" distR="0">
            <wp:extent cx="5237480" cy="1645920"/>
            <wp:effectExtent l="19050" t="0" r="1270" b="0"/>
            <wp:docPr id="3" name="Picture 3" descr="Absorb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sorbtion.png"/>
                    <pic:cNvPicPr>
                      <a:picLocks noChangeAspect="1" noChangeArrowheads="1"/>
                    </pic:cNvPicPr>
                  </pic:nvPicPr>
                  <pic:blipFill>
                    <a:blip r:embed="rId15" cstate="print"/>
                    <a:srcRect/>
                    <a:stretch>
                      <a:fillRect/>
                    </a:stretch>
                  </pic:blipFill>
                  <pic:spPr bwMode="auto">
                    <a:xfrm>
                      <a:off x="0" y="0"/>
                      <a:ext cx="5237480" cy="1645920"/>
                    </a:xfrm>
                    <a:prstGeom prst="rect">
                      <a:avLst/>
                    </a:prstGeom>
                    <a:noFill/>
                    <a:ln w="9525">
                      <a:noFill/>
                      <a:miter lim="800000"/>
                      <a:headEnd/>
                      <a:tailEnd/>
                    </a:ln>
                  </pic:spPr>
                </pic:pic>
              </a:graphicData>
            </a:graphic>
          </wp:inline>
        </w:drawing>
      </w:r>
      <w:r>
        <w:rPr>
          <w:rFonts w:ascii="Tahoma" w:hAnsi="Tahoma" w:cs="Tahoma"/>
          <w:color w:val="000000"/>
          <w:sz w:val="18"/>
          <w:szCs w:val="18"/>
        </w:rPr>
        <w:t>Figure </w:t>
      </w:r>
      <w:r w:rsidR="00166782">
        <w:rPr>
          <w:rStyle w:val="mi"/>
          <w:rFonts w:ascii="MathJax_Math-italic" w:hAnsi="MathJax_Math-italic" w:cs="Tahoma"/>
          <w:color w:val="000000"/>
          <w:sz w:val="20"/>
          <w:szCs w:val="20"/>
          <w:bdr w:val="none" w:sz="0" w:space="0" w:color="auto" w:frame="1"/>
        </w:rPr>
        <w:t>4</w:t>
      </w:r>
      <w:r>
        <w:rPr>
          <w:rFonts w:ascii="Tahoma" w:hAnsi="Tahoma" w:cs="Tahoma"/>
          <w:color w:val="000000"/>
          <w:sz w:val="18"/>
          <w:szCs w:val="18"/>
        </w:rPr>
        <w:t>: Absorption of radio frequency radiation to promote a transition between nuclear energy levels, called a spin flip.</w:t>
      </w:r>
    </w:p>
    <w:p w:rsidR="0092794F" w:rsidRDefault="0092794F" w:rsidP="00975BD7">
      <w:pPr>
        <w:jc w:val="both"/>
        <w:rPr>
          <w:rFonts w:ascii="Times New Roman" w:hAnsi="Times New Roman" w:cs="Times New Roman"/>
          <w:b/>
          <w:color w:val="002060"/>
          <w:sz w:val="24"/>
          <w:szCs w:val="24"/>
        </w:rPr>
      </w:pPr>
    </w:p>
    <w:p w:rsidR="0092794F" w:rsidRDefault="0092794F" w:rsidP="0092794F">
      <w:pPr>
        <w:pStyle w:val="Heading3"/>
        <w:rPr>
          <w:color w:val="000000"/>
        </w:rPr>
      </w:pPr>
    </w:p>
    <w:p w:rsidR="0092794F" w:rsidRDefault="0092794F" w:rsidP="0092794F">
      <w:pPr>
        <w:pStyle w:val="Heading3"/>
        <w:rPr>
          <w:color w:val="000000"/>
        </w:rPr>
      </w:pPr>
    </w:p>
    <w:p w:rsidR="0092794F" w:rsidRPr="00166782" w:rsidRDefault="0092794F" w:rsidP="0092794F">
      <w:pPr>
        <w:pStyle w:val="Heading3"/>
        <w:rPr>
          <w:rFonts w:ascii="Times New Roman" w:hAnsi="Times New Roman" w:cs="Times New Roman"/>
          <w:color w:val="000000"/>
          <w:sz w:val="24"/>
          <w:szCs w:val="24"/>
        </w:rPr>
      </w:pPr>
      <w:r w:rsidRPr="00166782">
        <w:rPr>
          <w:rFonts w:ascii="Times New Roman" w:hAnsi="Times New Roman" w:cs="Times New Roman"/>
          <w:color w:val="000000"/>
          <w:sz w:val="24"/>
          <w:szCs w:val="24"/>
        </w:rPr>
        <w:t>Relaxation processes</w:t>
      </w:r>
    </w:p>
    <w:p w:rsidR="0092794F" w:rsidRDefault="0092794F" w:rsidP="0092794F">
      <w:pPr>
        <w:pStyle w:val="NormalWeb"/>
        <w:rPr>
          <w:color w:val="000000"/>
          <w:sz w:val="27"/>
          <w:szCs w:val="27"/>
        </w:rPr>
      </w:pPr>
      <w:r>
        <w:rPr>
          <w:color w:val="000000"/>
          <w:sz w:val="27"/>
          <w:szCs w:val="27"/>
        </w:rPr>
        <w:t>How do nuclei in the higher energy state return to the lower state? Emission of radiation is insignificant because the probability of re-emission of photons varies with the cube of the frequency. At radio frequencies, re-emission is negligible. We must focus on non-</w:t>
      </w:r>
      <w:proofErr w:type="spellStart"/>
      <w:r>
        <w:rPr>
          <w:color w:val="000000"/>
          <w:sz w:val="27"/>
          <w:szCs w:val="27"/>
        </w:rPr>
        <w:t>radiative</w:t>
      </w:r>
      <w:proofErr w:type="spellEnd"/>
      <w:r>
        <w:rPr>
          <w:color w:val="000000"/>
          <w:sz w:val="27"/>
          <w:szCs w:val="27"/>
        </w:rPr>
        <w:t xml:space="preserve"> relaxation processes (thermodynamics!).</w:t>
      </w:r>
    </w:p>
    <w:p w:rsidR="0092794F" w:rsidRDefault="0092794F" w:rsidP="0092794F">
      <w:pPr>
        <w:pStyle w:val="NormalWeb"/>
        <w:rPr>
          <w:color w:val="000000"/>
          <w:sz w:val="27"/>
          <w:szCs w:val="27"/>
        </w:rPr>
      </w:pPr>
      <w:r>
        <w:rPr>
          <w:color w:val="000000"/>
          <w:sz w:val="27"/>
          <w:szCs w:val="27"/>
        </w:rPr>
        <w:t xml:space="preserve">Ideally, the NMR </w:t>
      </w:r>
      <w:proofErr w:type="spellStart"/>
      <w:r>
        <w:rPr>
          <w:color w:val="000000"/>
          <w:sz w:val="27"/>
          <w:szCs w:val="27"/>
        </w:rPr>
        <w:t>spectroscopist</w:t>
      </w:r>
      <w:proofErr w:type="spellEnd"/>
      <w:r>
        <w:rPr>
          <w:color w:val="000000"/>
          <w:sz w:val="27"/>
          <w:szCs w:val="27"/>
        </w:rPr>
        <w:t xml:space="preserve"> would like relaxation rates to be fast - but not too fast. If the relaxation rate is fast, then saturation is reduced. If the relaxation rate is too fast, line-broadening in the resultant NMR spectrum is observed.</w:t>
      </w:r>
    </w:p>
    <w:p w:rsidR="0092794F" w:rsidRDefault="0092794F" w:rsidP="0092794F">
      <w:pPr>
        <w:pStyle w:val="NormalWeb"/>
        <w:rPr>
          <w:color w:val="000000"/>
          <w:sz w:val="27"/>
          <w:szCs w:val="27"/>
        </w:rPr>
      </w:pPr>
      <w:r>
        <w:rPr>
          <w:color w:val="000000"/>
          <w:sz w:val="27"/>
          <w:szCs w:val="27"/>
        </w:rPr>
        <w:t>There are two major relaxation processes;</w:t>
      </w:r>
    </w:p>
    <w:p w:rsidR="0092794F" w:rsidRPr="00166782" w:rsidRDefault="0092794F" w:rsidP="0092794F">
      <w:pPr>
        <w:numPr>
          <w:ilvl w:val="0"/>
          <w:numId w:val="3"/>
        </w:numPr>
        <w:spacing w:before="100" w:beforeAutospacing="1" w:after="100" w:afterAutospacing="1" w:line="240" w:lineRule="auto"/>
        <w:rPr>
          <w:rFonts w:ascii="Times New Roman" w:hAnsi="Times New Roman" w:cs="Times New Roman"/>
          <w:color w:val="000000"/>
          <w:sz w:val="27"/>
          <w:szCs w:val="27"/>
        </w:rPr>
      </w:pPr>
      <w:r w:rsidRPr="00166782">
        <w:rPr>
          <w:rFonts w:ascii="Times New Roman" w:hAnsi="Times New Roman" w:cs="Times New Roman"/>
          <w:color w:val="000000"/>
          <w:sz w:val="27"/>
          <w:szCs w:val="27"/>
        </w:rPr>
        <w:t>Spin - lattice (longitudinal) relaxation</w:t>
      </w:r>
    </w:p>
    <w:p w:rsidR="0092794F" w:rsidRDefault="0092794F" w:rsidP="0092794F">
      <w:pPr>
        <w:numPr>
          <w:ilvl w:val="0"/>
          <w:numId w:val="3"/>
        </w:numPr>
        <w:spacing w:before="100" w:beforeAutospacing="1" w:after="100" w:afterAutospacing="1" w:line="240" w:lineRule="auto"/>
        <w:rPr>
          <w:color w:val="000000"/>
          <w:sz w:val="27"/>
          <w:szCs w:val="27"/>
        </w:rPr>
      </w:pPr>
      <w:r w:rsidRPr="00166782">
        <w:rPr>
          <w:rFonts w:ascii="Times New Roman" w:hAnsi="Times New Roman" w:cs="Times New Roman"/>
          <w:color w:val="000000"/>
          <w:sz w:val="27"/>
          <w:szCs w:val="27"/>
        </w:rPr>
        <w:t>Spin - spin (transverse) relaxation</w:t>
      </w:r>
    </w:p>
    <w:p w:rsidR="0092794F" w:rsidRDefault="0092794F" w:rsidP="0092794F">
      <w:pPr>
        <w:pStyle w:val="NormalWeb"/>
        <w:rPr>
          <w:color w:val="000000"/>
          <w:sz w:val="27"/>
          <w:szCs w:val="27"/>
        </w:rPr>
      </w:pPr>
      <w:r>
        <w:rPr>
          <w:b/>
          <w:bCs/>
          <w:color w:val="000000"/>
          <w:sz w:val="27"/>
          <w:szCs w:val="27"/>
        </w:rPr>
        <w:t>Spin - lattice relaxation</w:t>
      </w:r>
      <w:r>
        <w:rPr>
          <w:color w:val="000000"/>
          <w:sz w:val="27"/>
          <w:szCs w:val="27"/>
        </w:rPr>
        <w:br/>
        <w:t>Nuclei in an NMR experiment are in a sample. The sample in which the nuclei are held is called the </w:t>
      </w:r>
      <w:r>
        <w:rPr>
          <w:i/>
          <w:iCs/>
          <w:color w:val="000000"/>
          <w:sz w:val="27"/>
          <w:szCs w:val="27"/>
        </w:rPr>
        <w:t>lattice</w:t>
      </w:r>
      <w:r>
        <w:rPr>
          <w:color w:val="000000"/>
          <w:sz w:val="27"/>
          <w:szCs w:val="27"/>
        </w:rPr>
        <w:t xml:space="preserve">. Nuclei in the lattice are in </w:t>
      </w:r>
      <w:proofErr w:type="spellStart"/>
      <w:r>
        <w:rPr>
          <w:color w:val="000000"/>
          <w:sz w:val="27"/>
          <w:szCs w:val="27"/>
        </w:rPr>
        <w:t>vibrational</w:t>
      </w:r>
      <w:proofErr w:type="spellEnd"/>
      <w:r>
        <w:rPr>
          <w:color w:val="000000"/>
          <w:sz w:val="27"/>
          <w:szCs w:val="27"/>
        </w:rPr>
        <w:t xml:space="preserve"> and rotational motion, which creates a complex magnetic field. The magnetic field caused by motion of nuclei within the lattice is called the </w:t>
      </w:r>
      <w:r>
        <w:rPr>
          <w:i/>
          <w:iCs/>
          <w:color w:val="000000"/>
          <w:sz w:val="27"/>
          <w:szCs w:val="27"/>
        </w:rPr>
        <w:t>lattice field</w:t>
      </w:r>
      <w:r>
        <w:rPr>
          <w:color w:val="000000"/>
          <w:sz w:val="27"/>
          <w:szCs w:val="27"/>
        </w:rPr>
        <w:t xml:space="preserve">. This lattice field has many components. Some of these components will be equal in frequency and phase to the </w:t>
      </w:r>
      <w:proofErr w:type="spellStart"/>
      <w:r>
        <w:rPr>
          <w:color w:val="000000"/>
          <w:sz w:val="27"/>
          <w:szCs w:val="27"/>
        </w:rPr>
        <w:t>Larmor</w:t>
      </w:r>
      <w:proofErr w:type="spellEnd"/>
      <w:r>
        <w:rPr>
          <w:color w:val="000000"/>
          <w:sz w:val="27"/>
          <w:szCs w:val="27"/>
        </w:rPr>
        <w:t xml:space="preserve"> frequency of the nuclei of interest. These components of the lattice field can interact with nuclei in the higher energy state, and cause them to lose energy (returning to the lower state). The energy that a nucleus loses increases the amount of </w:t>
      </w:r>
      <w:r>
        <w:rPr>
          <w:color w:val="000000"/>
          <w:sz w:val="27"/>
          <w:szCs w:val="27"/>
        </w:rPr>
        <w:lastRenderedPageBreak/>
        <w:t>vibration and rotation within the lattice (resulting in a tiny rise in the temperature of the sample).</w:t>
      </w:r>
    </w:p>
    <w:p w:rsidR="0092794F" w:rsidRDefault="0092794F" w:rsidP="0092794F">
      <w:pPr>
        <w:pStyle w:val="NormalWeb"/>
        <w:rPr>
          <w:color w:val="000000"/>
          <w:sz w:val="27"/>
          <w:szCs w:val="27"/>
        </w:rPr>
      </w:pPr>
      <w:r>
        <w:rPr>
          <w:color w:val="000000"/>
          <w:sz w:val="27"/>
          <w:szCs w:val="27"/>
        </w:rPr>
        <w:t>The relaxation time, </w:t>
      </w:r>
      <w:r>
        <w:rPr>
          <w:i/>
          <w:iCs/>
          <w:color w:val="000000"/>
          <w:sz w:val="27"/>
          <w:szCs w:val="27"/>
        </w:rPr>
        <w:t>T</w:t>
      </w:r>
      <w:r>
        <w:rPr>
          <w:color w:val="000000"/>
          <w:sz w:val="20"/>
          <w:szCs w:val="20"/>
          <w:vertAlign w:val="subscript"/>
        </w:rPr>
        <w:t>1</w:t>
      </w:r>
      <w:r>
        <w:rPr>
          <w:color w:val="000000"/>
          <w:sz w:val="27"/>
          <w:szCs w:val="27"/>
        </w:rPr>
        <w:t xml:space="preserve"> (the average lifetime of nuclei in the higher energy state) </w:t>
      </w:r>
      <w:r w:rsidR="00D27A38">
        <w:rPr>
          <w:color w:val="000000"/>
          <w:sz w:val="27"/>
          <w:szCs w:val="27"/>
        </w:rPr>
        <w:t xml:space="preserve">is </w:t>
      </w:r>
      <w:proofErr w:type="spellStart"/>
      <w:r w:rsidR="00D27A38">
        <w:rPr>
          <w:color w:val="000000"/>
          <w:sz w:val="27"/>
          <w:szCs w:val="27"/>
        </w:rPr>
        <w:t>dependant</w:t>
      </w:r>
      <w:proofErr w:type="spellEnd"/>
      <w:r w:rsidR="00D27A38">
        <w:rPr>
          <w:color w:val="000000"/>
          <w:sz w:val="27"/>
          <w:szCs w:val="27"/>
        </w:rPr>
        <w:t xml:space="preserve"> on the </w:t>
      </w:r>
      <w:proofErr w:type="spellStart"/>
      <w:r w:rsidR="00D27A38">
        <w:rPr>
          <w:color w:val="000000"/>
          <w:sz w:val="27"/>
          <w:szCs w:val="27"/>
        </w:rPr>
        <w:t>gyromagnetic</w:t>
      </w:r>
      <w:proofErr w:type="spellEnd"/>
      <w:r>
        <w:rPr>
          <w:color w:val="000000"/>
          <w:sz w:val="27"/>
          <w:szCs w:val="27"/>
        </w:rPr>
        <w:t xml:space="preserve"> ratio of the nucleus and the mobility of the lattice. As mobility increases, the </w:t>
      </w:r>
      <w:proofErr w:type="spellStart"/>
      <w:r>
        <w:rPr>
          <w:color w:val="000000"/>
          <w:sz w:val="27"/>
          <w:szCs w:val="27"/>
        </w:rPr>
        <w:t>vibrational</w:t>
      </w:r>
      <w:proofErr w:type="spellEnd"/>
      <w:r>
        <w:rPr>
          <w:color w:val="000000"/>
          <w:sz w:val="27"/>
          <w:szCs w:val="27"/>
        </w:rPr>
        <w:t xml:space="preserve"> and rotational frequencies increase, making it more likely for a component of the lattice field to be able to interact with excited nuclei. However, at extremely high </w:t>
      </w:r>
      <w:proofErr w:type="spellStart"/>
      <w:r>
        <w:rPr>
          <w:color w:val="000000"/>
          <w:sz w:val="27"/>
          <w:szCs w:val="27"/>
        </w:rPr>
        <w:t>mobilities</w:t>
      </w:r>
      <w:proofErr w:type="spellEnd"/>
      <w:r>
        <w:rPr>
          <w:color w:val="000000"/>
          <w:sz w:val="27"/>
          <w:szCs w:val="27"/>
        </w:rPr>
        <w:t>, the probability of a component of the lattice field being able to interact with excited nuclei decreases.</w:t>
      </w:r>
    </w:p>
    <w:p w:rsidR="0092794F" w:rsidRDefault="0092794F" w:rsidP="0092794F">
      <w:pPr>
        <w:pStyle w:val="NormalWeb"/>
        <w:rPr>
          <w:color w:val="000000"/>
          <w:sz w:val="27"/>
          <w:szCs w:val="27"/>
        </w:rPr>
      </w:pPr>
      <w:r>
        <w:rPr>
          <w:b/>
          <w:bCs/>
          <w:color w:val="000000"/>
          <w:sz w:val="27"/>
          <w:szCs w:val="27"/>
        </w:rPr>
        <w:t>Spin - spin relaxation</w:t>
      </w:r>
      <w:r>
        <w:rPr>
          <w:color w:val="000000"/>
          <w:sz w:val="27"/>
          <w:szCs w:val="27"/>
        </w:rPr>
        <w:br/>
        <w:t xml:space="preserve">Spin - spin relaxation describes the interaction between </w:t>
      </w:r>
      <w:proofErr w:type="spellStart"/>
      <w:r>
        <w:rPr>
          <w:color w:val="000000"/>
          <w:sz w:val="27"/>
          <w:szCs w:val="27"/>
        </w:rPr>
        <w:t>neighbouring</w:t>
      </w:r>
      <w:proofErr w:type="spellEnd"/>
      <w:r>
        <w:rPr>
          <w:color w:val="000000"/>
          <w:sz w:val="27"/>
          <w:szCs w:val="27"/>
        </w:rPr>
        <w:t xml:space="preserve"> nuclei with identical </w:t>
      </w:r>
      <w:proofErr w:type="spellStart"/>
      <w:r>
        <w:rPr>
          <w:color w:val="000000"/>
          <w:sz w:val="27"/>
          <w:szCs w:val="27"/>
        </w:rPr>
        <w:t>precessional</w:t>
      </w:r>
      <w:proofErr w:type="spellEnd"/>
      <w:r>
        <w:rPr>
          <w:color w:val="000000"/>
          <w:sz w:val="27"/>
          <w:szCs w:val="27"/>
        </w:rPr>
        <w:t xml:space="preserve"> frequencies but differing magnetic quantum states. In this situation, the nuclei can exchange quantum states; a nucleus in the lower energy level will be excited, while the excited nucleus relaxes to the lower energy state. There is no </w:t>
      </w:r>
      <w:r>
        <w:rPr>
          <w:b/>
          <w:bCs/>
          <w:color w:val="000000"/>
          <w:sz w:val="27"/>
          <w:szCs w:val="27"/>
        </w:rPr>
        <w:t>net</w:t>
      </w:r>
      <w:r>
        <w:rPr>
          <w:color w:val="000000"/>
          <w:sz w:val="27"/>
          <w:szCs w:val="27"/>
        </w:rPr>
        <w:t> change in the populations of the energy states, but the average lifetime of a nucleus in the excited state will decrease. This can result in line-broadening.</w:t>
      </w:r>
      <w:r w:rsidR="00D27A38">
        <w:rPr>
          <w:color w:val="000000"/>
          <w:sz w:val="27"/>
          <w:szCs w:val="27"/>
        </w:rPr>
        <w:t xml:space="preserve"> </w:t>
      </w:r>
    </w:p>
    <w:p w:rsidR="00D27A38" w:rsidRDefault="00D27A38" w:rsidP="0092794F">
      <w:pPr>
        <w:pStyle w:val="NormalWeb"/>
        <w:rPr>
          <w:color w:val="0070C0"/>
          <w:sz w:val="27"/>
          <w:szCs w:val="27"/>
        </w:rPr>
      </w:pPr>
      <w:r w:rsidRPr="00D27A38">
        <w:rPr>
          <w:color w:val="0070C0"/>
          <w:sz w:val="27"/>
          <w:szCs w:val="27"/>
        </w:rPr>
        <w:t>Number of Signals in NMR Spectra</w:t>
      </w:r>
      <w:r>
        <w:rPr>
          <w:color w:val="0070C0"/>
          <w:sz w:val="27"/>
          <w:szCs w:val="27"/>
        </w:rPr>
        <w:t xml:space="preserve">: </w:t>
      </w:r>
    </w:p>
    <w:p w:rsidR="00D27A38" w:rsidRDefault="00D27A38" w:rsidP="0092794F">
      <w:pPr>
        <w:pStyle w:val="NormalWeb"/>
        <w:rPr>
          <w:sz w:val="27"/>
          <w:szCs w:val="27"/>
        </w:rPr>
      </w:pPr>
      <w:r>
        <w:rPr>
          <w:sz w:val="27"/>
          <w:szCs w:val="27"/>
        </w:rPr>
        <w:t xml:space="preserve">The </w:t>
      </w:r>
      <w:r w:rsidR="005727D0">
        <w:rPr>
          <w:sz w:val="27"/>
          <w:szCs w:val="27"/>
        </w:rPr>
        <w:t>number of signals in NMR spectrum tells</w:t>
      </w:r>
      <w:r>
        <w:rPr>
          <w:sz w:val="27"/>
          <w:szCs w:val="27"/>
        </w:rPr>
        <w:t xml:space="preserve"> the number of different sets of equivalent protons in a molecule. Each signal corresponds to a set of equivalent protons. </w:t>
      </w:r>
      <w:proofErr w:type="gramStart"/>
      <w:r>
        <w:rPr>
          <w:sz w:val="27"/>
          <w:szCs w:val="27"/>
        </w:rPr>
        <w:t xml:space="preserve">“ </w:t>
      </w:r>
      <w:r w:rsidRPr="001D55B0">
        <w:rPr>
          <w:sz w:val="27"/>
          <w:szCs w:val="27"/>
          <w:highlight w:val="yellow"/>
        </w:rPr>
        <w:t>It</w:t>
      </w:r>
      <w:proofErr w:type="gramEnd"/>
      <w:r w:rsidRPr="001D55B0">
        <w:rPr>
          <w:sz w:val="27"/>
          <w:szCs w:val="27"/>
          <w:highlight w:val="yellow"/>
        </w:rPr>
        <w:t xml:space="preserve"> may be noted that magnetically equivalent protons are chemically equivalent protons</w:t>
      </w:r>
      <w:r w:rsidR="001D55B0" w:rsidRPr="001D55B0">
        <w:rPr>
          <w:sz w:val="27"/>
          <w:szCs w:val="27"/>
          <w:highlight w:val="yellow"/>
        </w:rPr>
        <w:t>”.</w:t>
      </w:r>
      <w:r w:rsidR="001D55B0">
        <w:rPr>
          <w:sz w:val="27"/>
          <w:szCs w:val="27"/>
        </w:rPr>
        <w:t xml:space="preserve">  </w:t>
      </w:r>
    </w:p>
    <w:p w:rsidR="001D55B0" w:rsidRDefault="001D55B0" w:rsidP="001D55B0">
      <w:pPr>
        <w:pStyle w:val="NormalWeb"/>
        <w:shd w:val="clear" w:color="auto" w:fill="FFFFFF"/>
        <w:jc w:val="both"/>
        <w:rPr>
          <w:rFonts w:ascii="Tahoma" w:hAnsi="Tahoma" w:cs="Tahoma"/>
          <w:color w:val="000000"/>
        </w:rPr>
      </w:pPr>
      <w:r w:rsidRPr="001D55B0">
        <w:rPr>
          <w:rStyle w:val="Emphasis"/>
          <w:color w:val="000000"/>
        </w:rPr>
        <w:t>In an external magnetic field of a given strength, protons in different locations in a molecule have different resonance frequencies, because they are in non-identical electronic environments.</w:t>
      </w:r>
      <w:r w:rsidRPr="001D55B0">
        <w:rPr>
          <w:color w:val="000000"/>
        </w:rPr>
        <w:t> In methyl acetate, for example, there are two ‘sets’ of protons. The three protons labeled H</w:t>
      </w:r>
      <w:r w:rsidRPr="001D55B0">
        <w:rPr>
          <w:color w:val="000000"/>
          <w:vertAlign w:val="subscript"/>
        </w:rPr>
        <w:t>a</w:t>
      </w:r>
      <w:r w:rsidRPr="001D55B0">
        <w:rPr>
          <w:color w:val="000000"/>
        </w:rPr>
        <w:t xml:space="preserve"> have a different - and easily distinguishable – resonance frequency than the three </w:t>
      </w:r>
      <w:proofErr w:type="spellStart"/>
      <w:r w:rsidRPr="001D55B0">
        <w:rPr>
          <w:color w:val="000000"/>
        </w:rPr>
        <w:t>H</w:t>
      </w:r>
      <w:r w:rsidRPr="001D55B0">
        <w:rPr>
          <w:color w:val="000000"/>
          <w:vertAlign w:val="subscript"/>
        </w:rPr>
        <w:t>b</w:t>
      </w:r>
      <w:proofErr w:type="spellEnd"/>
      <w:r w:rsidRPr="001D55B0">
        <w:rPr>
          <w:color w:val="000000"/>
          <w:vertAlign w:val="subscript"/>
        </w:rPr>
        <w:t> </w:t>
      </w:r>
      <w:r w:rsidRPr="001D55B0">
        <w:rPr>
          <w:color w:val="000000"/>
        </w:rPr>
        <w:t>protons, because the two sets of protons are in non-identical environments: they are, in other words, chemically nonequivalent</w:t>
      </w:r>
      <w:r>
        <w:rPr>
          <w:rFonts w:ascii="Tahoma" w:hAnsi="Tahoma" w:cs="Tahoma"/>
          <w:color w:val="000000"/>
        </w:rPr>
        <w:t>.</w:t>
      </w:r>
    </w:p>
    <w:p w:rsidR="001D55B0" w:rsidRDefault="001D55B0" w:rsidP="001D55B0">
      <w:pPr>
        <w:pStyle w:val="NormalWeb"/>
        <w:shd w:val="clear" w:color="auto" w:fill="FFFFFF"/>
        <w:jc w:val="center"/>
        <w:rPr>
          <w:rFonts w:ascii="Tahoma" w:hAnsi="Tahoma" w:cs="Tahoma"/>
          <w:color w:val="000000"/>
        </w:rPr>
      </w:pPr>
      <w:r>
        <w:rPr>
          <w:rFonts w:ascii="Tahoma" w:hAnsi="Tahoma" w:cs="Tahoma"/>
          <w:noProof/>
          <w:color w:val="000000"/>
          <w:lang w:bidi="hi-IN"/>
        </w:rPr>
        <w:drawing>
          <wp:inline distT="0" distB="0" distL="0" distR="0">
            <wp:extent cx="1645920" cy="753745"/>
            <wp:effectExtent l="0" t="0" r="0" b="0"/>
            <wp:docPr id="7" name="Picture 7" descr="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6.png"/>
                    <pic:cNvPicPr>
                      <a:picLocks noChangeAspect="1" noChangeArrowheads="1"/>
                    </pic:cNvPicPr>
                  </pic:nvPicPr>
                  <pic:blipFill>
                    <a:blip r:embed="rId16" cstate="print"/>
                    <a:srcRect/>
                    <a:stretch>
                      <a:fillRect/>
                    </a:stretch>
                  </pic:blipFill>
                  <pic:spPr bwMode="auto">
                    <a:xfrm>
                      <a:off x="0" y="0"/>
                      <a:ext cx="1645920" cy="753745"/>
                    </a:xfrm>
                    <a:prstGeom prst="rect">
                      <a:avLst/>
                    </a:prstGeom>
                    <a:noFill/>
                    <a:ln w="9525">
                      <a:noFill/>
                      <a:miter lim="800000"/>
                      <a:headEnd/>
                      <a:tailEnd/>
                    </a:ln>
                  </pic:spPr>
                </pic:pic>
              </a:graphicData>
            </a:graphic>
          </wp:inline>
        </w:drawing>
      </w:r>
    </w:p>
    <w:p w:rsidR="001D55B0" w:rsidRPr="001D55B0" w:rsidRDefault="001D55B0" w:rsidP="001D55B0">
      <w:pPr>
        <w:pStyle w:val="NormalWeb"/>
        <w:shd w:val="clear" w:color="auto" w:fill="FFFFFF"/>
        <w:jc w:val="both"/>
        <w:rPr>
          <w:color w:val="000000"/>
        </w:rPr>
      </w:pPr>
      <w:r w:rsidRPr="001D55B0">
        <w:rPr>
          <w:color w:val="000000"/>
        </w:rPr>
        <w:t>On the other hand, the three H</w:t>
      </w:r>
      <w:r w:rsidRPr="001D55B0">
        <w:rPr>
          <w:color w:val="000000"/>
          <w:sz w:val="15"/>
          <w:szCs w:val="15"/>
          <w:vertAlign w:val="subscript"/>
        </w:rPr>
        <w:t>a</w:t>
      </w:r>
      <w:r w:rsidRPr="001D55B0">
        <w:rPr>
          <w:color w:val="000000"/>
        </w:rPr>
        <w:t xml:space="preserve"> protons are all in the same electronic environment, and are chemically equivalent to one another. They have identical resonance frequencies. The same can be said for the three </w:t>
      </w:r>
      <w:proofErr w:type="spellStart"/>
      <w:r w:rsidRPr="001D55B0">
        <w:rPr>
          <w:color w:val="000000"/>
        </w:rPr>
        <w:t>H</w:t>
      </w:r>
      <w:r w:rsidRPr="001D55B0">
        <w:rPr>
          <w:color w:val="000000"/>
          <w:sz w:val="15"/>
          <w:szCs w:val="15"/>
          <w:vertAlign w:val="subscript"/>
        </w:rPr>
        <w:t>b</w:t>
      </w:r>
      <w:proofErr w:type="spellEnd"/>
      <w:r w:rsidRPr="001D55B0">
        <w:rPr>
          <w:color w:val="000000"/>
        </w:rPr>
        <w:t> protons.</w:t>
      </w:r>
    </w:p>
    <w:p w:rsidR="001D55B0" w:rsidRPr="001D55B0" w:rsidRDefault="001D55B0" w:rsidP="001D55B0">
      <w:pPr>
        <w:pStyle w:val="NormalWeb"/>
        <w:shd w:val="clear" w:color="auto" w:fill="FFFFFF"/>
        <w:jc w:val="both"/>
        <w:rPr>
          <w:color w:val="000000"/>
        </w:rPr>
      </w:pPr>
      <w:r w:rsidRPr="001D55B0">
        <w:rPr>
          <w:color w:val="000000"/>
        </w:rPr>
        <w:t xml:space="preserve">The ability to recognize chemical </w:t>
      </w:r>
      <w:proofErr w:type="spellStart"/>
      <w:r w:rsidRPr="001D55B0">
        <w:rPr>
          <w:color w:val="000000"/>
        </w:rPr>
        <w:t>equivalancy</w:t>
      </w:r>
      <w:proofErr w:type="spellEnd"/>
      <w:r w:rsidRPr="001D55B0">
        <w:rPr>
          <w:color w:val="000000"/>
        </w:rPr>
        <w:t xml:space="preserve"> and </w:t>
      </w:r>
      <w:proofErr w:type="spellStart"/>
      <w:r w:rsidRPr="001D55B0">
        <w:rPr>
          <w:color w:val="000000"/>
        </w:rPr>
        <w:t>nonequivalency</w:t>
      </w:r>
      <w:proofErr w:type="spellEnd"/>
      <w:r w:rsidRPr="001D55B0">
        <w:rPr>
          <w:color w:val="000000"/>
        </w:rPr>
        <w:t xml:space="preserve"> among atoms in a molecule will be central to understanding NMR. In each of the molecules below, all protons are </w:t>
      </w:r>
      <w:r w:rsidRPr="001D55B0">
        <w:rPr>
          <w:color w:val="000000"/>
        </w:rPr>
        <w:lastRenderedPageBreak/>
        <w:t>chemically equivalent, and therefore will have the same resonance frequency in an NMR experiment.</w:t>
      </w:r>
      <w:r w:rsidRPr="001D55B0">
        <w:rPr>
          <w:rFonts w:eastAsia="MS UI Gothic" w:hAnsi="MS UI Gothic"/>
          <w:color w:val="000000"/>
        </w:rPr>
        <w:t xml:space="preserve">　</w:t>
      </w:r>
    </w:p>
    <w:p w:rsidR="001D55B0" w:rsidRDefault="001D55B0" w:rsidP="001D55B0">
      <w:pPr>
        <w:pStyle w:val="NormalWeb"/>
        <w:shd w:val="clear" w:color="auto" w:fill="FFFFFF"/>
        <w:jc w:val="center"/>
        <w:rPr>
          <w:rFonts w:ascii="Tahoma" w:hAnsi="Tahoma" w:cs="Tahoma"/>
          <w:color w:val="000000"/>
        </w:rPr>
      </w:pPr>
      <w:r>
        <w:rPr>
          <w:rFonts w:ascii="Tahoma" w:hAnsi="Tahoma" w:cs="Tahoma"/>
          <w:noProof/>
          <w:color w:val="000000"/>
          <w:lang w:bidi="hi-IN"/>
        </w:rPr>
        <w:drawing>
          <wp:inline distT="0" distB="0" distL="0" distR="0">
            <wp:extent cx="5829935" cy="1558290"/>
            <wp:effectExtent l="0" t="0" r="0" b="0"/>
            <wp:docPr id="8" name="Picture 8" descr="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8.png"/>
                    <pic:cNvPicPr>
                      <a:picLocks noChangeAspect="1" noChangeArrowheads="1"/>
                    </pic:cNvPicPr>
                  </pic:nvPicPr>
                  <pic:blipFill>
                    <a:blip r:embed="rId17" cstate="print"/>
                    <a:srcRect/>
                    <a:stretch>
                      <a:fillRect/>
                    </a:stretch>
                  </pic:blipFill>
                  <pic:spPr bwMode="auto">
                    <a:xfrm>
                      <a:off x="0" y="0"/>
                      <a:ext cx="5829935" cy="1558290"/>
                    </a:xfrm>
                    <a:prstGeom prst="rect">
                      <a:avLst/>
                    </a:prstGeom>
                    <a:noFill/>
                    <a:ln w="9525">
                      <a:noFill/>
                      <a:miter lim="800000"/>
                      <a:headEnd/>
                      <a:tailEnd/>
                    </a:ln>
                  </pic:spPr>
                </pic:pic>
              </a:graphicData>
            </a:graphic>
          </wp:inline>
        </w:drawing>
      </w:r>
    </w:p>
    <w:p w:rsidR="001D55B0" w:rsidRPr="001D55B0" w:rsidRDefault="001D55B0" w:rsidP="001D55B0">
      <w:pPr>
        <w:pStyle w:val="NormalWeb"/>
        <w:shd w:val="clear" w:color="auto" w:fill="FFFFFF"/>
        <w:jc w:val="both"/>
        <w:rPr>
          <w:color w:val="000000"/>
        </w:rPr>
      </w:pPr>
      <w:r w:rsidRPr="001D55B0">
        <w:rPr>
          <w:color w:val="000000"/>
        </w:rPr>
        <w:t xml:space="preserve">You might expect that the </w:t>
      </w:r>
      <w:proofErr w:type="spellStart"/>
      <w:r w:rsidRPr="001D55B0">
        <w:rPr>
          <w:color w:val="000000"/>
        </w:rPr>
        <w:t>equitorial</w:t>
      </w:r>
      <w:proofErr w:type="spellEnd"/>
      <w:r w:rsidRPr="001D55B0">
        <w:rPr>
          <w:color w:val="000000"/>
        </w:rPr>
        <w:t xml:space="preserve"> and axial </w:t>
      </w:r>
      <w:proofErr w:type="spellStart"/>
      <w:r w:rsidRPr="001D55B0">
        <w:rPr>
          <w:color w:val="000000"/>
        </w:rPr>
        <w:t>hydrogens</w:t>
      </w:r>
      <w:proofErr w:type="spellEnd"/>
      <w:r w:rsidRPr="001D55B0">
        <w:rPr>
          <w:color w:val="000000"/>
        </w:rPr>
        <w:t xml:space="preserve"> in </w:t>
      </w:r>
      <w:proofErr w:type="spellStart"/>
      <w:r w:rsidRPr="001D55B0">
        <w:rPr>
          <w:color w:val="000000"/>
        </w:rPr>
        <w:t>cyclohexane</w:t>
      </w:r>
      <w:proofErr w:type="spellEnd"/>
      <w:r w:rsidRPr="001D55B0">
        <w:rPr>
          <w:color w:val="000000"/>
        </w:rPr>
        <w:t xml:space="preserve"> would be non-equivalent, and would have different resonance frequencies. In fact, </w:t>
      </w:r>
      <w:proofErr w:type="gramStart"/>
      <w:r w:rsidRPr="001D55B0">
        <w:rPr>
          <w:color w:val="000000"/>
        </w:rPr>
        <w:t>an axial</w:t>
      </w:r>
      <w:proofErr w:type="gramEnd"/>
      <w:r w:rsidRPr="001D55B0">
        <w:rPr>
          <w:color w:val="000000"/>
        </w:rPr>
        <w:t xml:space="preserve"> hydrogen </w:t>
      </w:r>
      <w:r w:rsidRPr="001D55B0">
        <w:rPr>
          <w:rStyle w:val="Emphasis"/>
          <w:color w:val="000000"/>
        </w:rPr>
        <w:t>is</w:t>
      </w:r>
      <w:r w:rsidRPr="001D55B0">
        <w:rPr>
          <w:color w:val="000000"/>
        </w:rPr>
        <w:t xml:space="preserve"> in a different electronic environment than an </w:t>
      </w:r>
      <w:proofErr w:type="spellStart"/>
      <w:r w:rsidRPr="001D55B0">
        <w:rPr>
          <w:color w:val="000000"/>
        </w:rPr>
        <w:t>equitorial</w:t>
      </w:r>
      <w:proofErr w:type="spellEnd"/>
      <w:r w:rsidRPr="001D55B0">
        <w:rPr>
          <w:color w:val="000000"/>
        </w:rPr>
        <w:t xml:space="preserve"> hydrogen. Remember, though, that the molecule rotates rapidly between its two chair conformations, meaning that any given hydrogen is rapidly moving back and forth between </w:t>
      </w:r>
      <w:proofErr w:type="spellStart"/>
      <w:r w:rsidRPr="001D55B0">
        <w:rPr>
          <w:color w:val="000000"/>
        </w:rPr>
        <w:t>equitorial</w:t>
      </w:r>
      <w:proofErr w:type="spellEnd"/>
      <w:r w:rsidRPr="001D55B0">
        <w:rPr>
          <w:color w:val="000000"/>
        </w:rPr>
        <w:t xml:space="preserve"> and axial positions. It turns out that, except at extremely low temperatures, this rotational motion occurs on a time scale that is much faster than the time scale of an NMR experiment.</w:t>
      </w:r>
    </w:p>
    <w:p w:rsidR="001D55B0" w:rsidRDefault="001D55B0" w:rsidP="001D55B0">
      <w:pPr>
        <w:pStyle w:val="NormalWeb"/>
        <w:shd w:val="clear" w:color="auto" w:fill="FFFFFF"/>
        <w:jc w:val="center"/>
        <w:rPr>
          <w:rFonts w:ascii="Tahoma" w:hAnsi="Tahoma" w:cs="Tahoma"/>
          <w:color w:val="000000"/>
        </w:rPr>
      </w:pPr>
      <w:r>
        <w:rPr>
          <w:rFonts w:ascii="Tahoma" w:hAnsi="Tahoma" w:cs="Tahoma"/>
          <w:noProof/>
          <w:color w:val="000000"/>
          <w:lang w:bidi="hi-IN"/>
        </w:rPr>
        <w:drawing>
          <wp:inline distT="0" distB="0" distL="0" distR="0">
            <wp:extent cx="3635375" cy="1045845"/>
            <wp:effectExtent l="19050" t="0" r="3175" b="0"/>
            <wp:docPr id="9" name="Picture 9" descr="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10.png"/>
                    <pic:cNvPicPr>
                      <a:picLocks noChangeAspect="1" noChangeArrowheads="1"/>
                    </pic:cNvPicPr>
                  </pic:nvPicPr>
                  <pic:blipFill>
                    <a:blip r:embed="rId18" cstate="print"/>
                    <a:srcRect/>
                    <a:stretch>
                      <a:fillRect/>
                    </a:stretch>
                  </pic:blipFill>
                  <pic:spPr bwMode="auto">
                    <a:xfrm>
                      <a:off x="0" y="0"/>
                      <a:ext cx="3635375" cy="1045845"/>
                    </a:xfrm>
                    <a:prstGeom prst="rect">
                      <a:avLst/>
                    </a:prstGeom>
                    <a:noFill/>
                    <a:ln w="9525">
                      <a:noFill/>
                      <a:miter lim="800000"/>
                      <a:headEnd/>
                      <a:tailEnd/>
                    </a:ln>
                  </pic:spPr>
                </pic:pic>
              </a:graphicData>
            </a:graphic>
          </wp:inline>
        </w:drawing>
      </w:r>
    </w:p>
    <w:p w:rsidR="001D55B0" w:rsidRPr="001D55B0" w:rsidRDefault="001D55B0" w:rsidP="001D55B0">
      <w:pPr>
        <w:pStyle w:val="NormalWeb"/>
        <w:shd w:val="clear" w:color="auto" w:fill="FFFFFF"/>
        <w:jc w:val="both"/>
        <w:rPr>
          <w:color w:val="000000"/>
        </w:rPr>
      </w:pPr>
      <w:r w:rsidRPr="001D55B0">
        <w:rPr>
          <w:color w:val="000000"/>
        </w:rPr>
        <w:t xml:space="preserve">In this sense, NMR is like a camera that takes photographs of a rapidly moving object with a slow shutter speed - the result is a blurred image. In NMR terms, this means that all 12 protons in </w:t>
      </w:r>
      <w:proofErr w:type="spellStart"/>
      <w:r w:rsidRPr="001D55B0">
        <w:rPr>
          <w:color w:val="000000"/>
        </w:rPr>
        <w:t>cyclohexane</w:t>
      </w:r>
      <w:proofErr w:type="spellEnd"/>
      <w:r w:rsidRPr="001D55B0">
        <w:rPr>
          <w:color w:val="000000"/>
        </w:rPr>
        <w:t xml:space="preserve"> are equivalent.</w:t>
      </w:r>
    </w:p>
    <w:p w:rsidR="001D55B0" w:rsidRDefault="001D55B0" w:rsidP="001D55B0">
      <w:pPr>
        <w:pStyle w:val="NormalWeb"/>
        <w:shd w:val="clear" w:color="auto" w:fill="FFFFFF"/>
        <w:jc w:val="both"/>
        <w:rPr>
          <w:rFonts w:ascii="Tahoma" w:hAnsi="Tahoma" w:cs="Tahoma"/>
          <w:color w:val="000000"/>
        </w:rPr>
      </w:pPr>
      <w:r w:rsidRPr="001D55B0">
        <w:rPr>
          <w:color w:val="000000"/>
        </w:rPr>
        <w:t>Each the molecules in the next figure contains </w:t>
      </w:r>
      <w:r w:rsidRPr="001D55B0">
        <w:rPr>
          <w:rStyle w:val="Emphasis"/>
          <w:color w:val="000000"/>
        </w:rPr>
        <w:t>two</w:t>
      </w:r>
      <w:r w:rsidRPr="001D55B0">
        <w:rPr>
          <w:color w:val="000000"/>
        </w:rPr>
        <w:t> sets of protons, just like our previous example of methyl acetate, and again in each case the resonance frequency of the H</w:t>
      </w:r>
      <w:r w:rsidRPr="001D55B0">
        <w:rPr>
          <w:color w:val="000000"/>
          <w:sz w:val="15"/>
          <w:szCs w:val="15"/>
          <w:vertAlign w:val="subscript"/>
        </w:rPr>
        <w:t>a</w:t>
      </w:r>
      <w:r w:rsidRPr="001D55B0">
        <w:rPr>
          <w:color w:val="000000"/>
        </w:rPr>
        <w:t xml:space="preserve"> protons will be different from that of the </w:t>
      </w:r>
      <w:proofErr w:type="spellStart"/>
      <w:r w:rsidRPr="001D55B0">
        <w:rPr>
          <w:color w:val="000000"/>
        </w:rPr>
        <w:t>H</w:t>
      </w:r>
      <w:r w:rsidRPr="001D55B0">
        <w:rPr>
          <w:color w:val="000000"/>
          <w:sz w:val="15"/>
          <w:szCs w:val="15"/>
          <w:vertAlign w:val="subscript"/>
        </w:rPr>
        <w:t>b</w:t>
      </w:r>
      <w:proofErr w:type="spellEnd"/>
      <w:r w:rsidRPr="001D55B0">
        <w:rPr>
          <w:color w:val="000000"/>
        </w:rPr>
        <w:t> protons</w:t>
      </w:r>
      <w:r>
        <w:rPr>
          <w:rFonts w:ascii="Tahoma" w:hAnsi="Tahoma" w:cs="Tahoma"/>
          <w:color w:val="000000"/>
        </w:rPr>
        <w:t>.</w:t>
      </w:r>
    </w:p>
    <w:p w:rsidR="001D55B0" w:rsidRDefault="001D55B0" w:rsidP="001D55B0">
      <w:pPr>
        <w:pStyle w:val="NormalWeb"/>
        <w:shd w:val="clear" w:color="auto" w:fill="FFFFFF"/>
        <w:jc w:val="center"/>
        <w:rPr>
          <w:rFonts w:ascii="Tahoma" w:hAnsi="Tahoma" w:cs="Tahoma"/>
          <w:color w:val="000000"/>
        </w:rPr>
      </w:pPr>
      <w:r>
        <w:rPr>
          <w:rFonts w:ascii="Tahoma" w:hAnsi="Tahoma" w:cs="Tahoma"/>
          <w:noProof/>
          <w:color w:val="000000"/>
          <w:lang w:bidi="hi-IN"/>
        </w:rPr>
        <w:drawing>
          <wp:inline distT="0" distB="0" distL="0" distR="0">
            <wp:extent cx="5405755" cy="1477645"/>
            <wp:effectExtent l="0" t="0" r="4445" b="0"/>
            <wp:docPr id="10" name="Picture 10" descr="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12.png"/>
                    <pic:cNvPicPr>
                      <a:picLocks noChangeAspect="1" noChangeArrowheads="1"/>
                    </pic:cNvPicPr>
                  </pic:nvPicPr>
                  <pic:blipFill>
                    <a:blip r:embed="rId19" cstate="print"/>
                    <a:srcRect/>
                    <a:stretch>
                      <a:fillRect/>
                    </a:stretch>
                  </pic:blipFill>
                  <pic:spPr bwMode="auto">
                    <a:xfrm>
                      <a:off x="0" y="0"/>
                      <a:ext cx="5405755" cy="1477645"/>
                    </a:xfrm>
                    <a:prstGeom prst="rect">
                      <a:avLst/>
                    </a:prstGeom>
                    <a:noFill/>
                    <a:ln w="9525">
                      <a:noFill/>
                      <a:miter lim="800000"/>
                      <a:headEnd/>
                      <a:tailEnd/>
                    </a:ln>
                  </pic:spPr>
                </pic:pic>
              </a:graphicData>
            </a:graphic>
          </wp:inline>
        </w:drawing>
      </w:r>
    </w:p>
    <w:p w:rsidR="001D55B0" w:rsidRPr="004059E9" w:rsidRDefault="001D55B0" w:rsidP="001D55B0">
      <w:pPr>
        <w:pStyle w:val="NormalWeb"/>
        <w:shd w:val="clear" w:color="auto" w:fill="FFFFFF"/>
        <w:jc w:val="both"/>
        <w:rPr>
          <w:color w:val="000000"/>
        </w:rPr>
      </w:pPr>
      <w:r w:rsidRPr="004059E9">
        <w:rPr>
          <w:color w:val="000000"/>
        </w:rPr>
        <w:t>Notice how the symmetry of </w:t>
      </w:r>
      <w:proofErr w:type="spellStart"/>
      <w:r w:rsidRPr="004059E9">
        <w:rPr>
          <w:rStyle w:val="Emphasis"/>
          <w:color w:val="000000"/>
        </w:rPr>
        <w:t>para</w:t>
      </w:r>
      <w:r w:rsidRPr="004059E9">
        <w:rPr>
          <w:color w:val="000000"/>
        </w:rPr>
        <w:t>-xylene</w:t>
      </w:r>
      <w:proofErr w:type="spellEnd"/>
      <w:r w:rsidRPr="004059E9">
        <w:rPr>
          <w:color w:val="000000"/>
        </w:rPr>
        <w:t xml:space="preserve"> results in there being only two different sets of protons.</w:t>
      </w:r>
    </w:p>
    <w:p w:rsidR="001D55B0" w:rsidRPr="004059E9" w:rsidRDefault="001D55B0" w:rsidP="001D55B0">
      <w:pPr>
        <w:pStyle w:val="NormalWeb"/>
        <w:shd w:val="clear" w:color="auto" w:fill="FFFFFF"/>
        <w:jc w:val="both"/>
        <w:rPr>
          <w:color w:val="000000"/>
        </w:rPr>
      </w:pPr>
      <w:r w:rsidRPr="004059E9">
        <w:rPr>
          <w:color w:val="000000"/>
        </w:rPr>
        <w:lastRenderedPageBreak/>
        <w:t>Most organic molecules have several sets of protons in different chemical environments, and each set, in theory, will have a different resonance frequency in </w:t>
      </w:r>
      <w:r w:rsidRPr="004059E9">
        <w:rPr>
          <w:color w:val="000000"/>
          <w:sz w:val="15"/>
          <w:szCs w:val="15"/>
          <w:vertAlign w:val="superscript"/>
        </w:rPr>
        <w:t>1</w:t>
      </w:r>
      <w:r w:rsidRPr="004059E9">
        <w:rPr>
          <w:color w:val="000000"/>
        </w:rPr>
        <w:t>H-NMR spectroscopy.</w:t>
      </w:r>
    </w:p>
    <w:p w:rsidR="001D55B0" w:rsidRDefault="001D55B0" w:rsidP="001D55B0">
      <w:pPr>
        <w:pStyle w:val="NormalWeb"/>
        <w:shd w:val="clear" w:color="auto" w:fill="FFFFFF"/>
        <w:jc w:val="center"/>
        <w:rPr>
          <w:rFonts w:ascii="Tahoma" w:hAnsi="Tahoma" w:cs="Tahoma"/>
          <w:color w:val="000000"/>
        </w:rPr>
      </w:pPr>
      <w:r>
        <w:rPr>
          <w:rFonts w:ascii="Tahoma" w:hAnsi="Tahoma" w:cs="Tahoma"/>
          <w:noProof/>
          <w:color w:val="000000"/>
          <w:lang w:bidi="hi-IN"/>
        </w:rPr>
        <w:drawing>
          <wp:inline distT="0" distB="0" distL="0" distR="0">
            <wp:extent cx="5025390" cy="1828800"/>
            <wp:effectExtent l="19050" t="0" r="0" b="0"/>
            <wp:docPr id="11" name="Picture 11" descr="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14.png"/>
                    <pic:cNvPicPr>
                      <a:picLocks noChangeAspect="1" noChangeArrowheads="1"/>
                    </pic:cNvPicPr>
                  </pic:nvPicPr>
                  <pic:blipFill>
                    <a:blip r:embed="rId20" cstate="print"/>
                    <a:srcRect/>
                    <a:stretch>
                      <a:fillRect/>
                    </a:stretch>
                  </pic:blipFill>
                  <pic:spPr bwMode="auto">
                    <a:xfrm>
                      <a:off x="0" y="0"/>
                      <a:ext cx="5025390" cy="1828800"/>
                    </a:xfrm>
                    <a:prstGeom prst="rect">
                      <a:avLst/>
                    </a:prstGeom>
                    <a:noFill/>
                    <a:ln w="9525">
                      <a:noFill/>
                      <a:miter lim="800000"/>
                      <a:headEnd/>
                      <a:tailEnd/>
                    </a:ln>
                  </pic:spPr>
                </pic:pic>
              </a:graphicData>
            </a:graphic>
          </wp:inline>
        </w:drawing>
      </w:r>
    </w:p>
    <w:p w:rsidR="001D55B0" w:rsidRDefault="001D55B0" w:rsidP="001D55B0">
      <w:pPr>
        <w:pStyle w:val="NormalWeb"/>
        <w:shd w:val="clear" w:color="auto" w:fill="FFFFFF"/>
        <w:jc w:val="center"/>
        <w:rPr>
          <w:rFonts w:ascii="Tahoma" w:hAnsi="Tahoma" w:cs="Tahoma"/>
          <w:color w:val="000000"/>
        </w:rPr>
      </w:pPr>
      <w:r>
        <w:rPr>
          <w:rFonts w:ascii="Tahoma" w:hAnsi="Tahoma" w:cs="Tahoma"/>
          <w:noProof/>
          <w:color w:val="000000"/>
          <w:lang w:bidi="hi-IN"/>
        </w:rPr>
        <w:drawing>
          <wp:inline distT="0" distB="0" distL="0" distR="0">
            <wp:extent cx="6437630" cy="2523490"/>
            <wp:effectExtent l="0" t="0" r="0" b="0"/>
            <wp:docPr id="12" name="Picture 12" descr="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16.png"/>
                    <pic:cNvPicPr>
                      <a:picLocks noChangeAspect="1" noChangeArrowheads="1"/>
                    </pic:cNvPicPr>
                  </pic:nvPicPr>
                  <pic:blipFill>
                    <a:blip r:embed="rId21" cstate="print"/>
                    <a:srcRect/>
                    <a:stretch>
                      <a:fillRect/>
                    </a:stretch>
                  </pic:blipFill>
                  <pic:spPr bwMode="auto">
                    <a:xfrm>
                      <a:off x="0" y="0"/>
                      <a:ext cx="6437630" cy="2523490"/>
                    </a:xfrm>
                    <a:prstGeom prst="rect">
                      <a:avLst/>
                    </a:prstGeom>
                    <a:noFill/>
                    <a:ln w="9525">
                      <a:noFill/>
                      <a:miter lim="800000"/>
                      <a:headEnd/>
                      <a:tailEnd/>
                    </a:ln>
                  </pic:spPr>
                </pic:pic>
              </a:graphicData>
            </a:graphic>
          </wp:inline>
        </w:drawing>
      </w:r>
    </w:p>
    <w:p w:rsidR="001D55B0" w:rsidRPr="004059E9" w:rsidRDefault="001D55B0" w:rsidP="001D55B0">
      <w:pPr>
        <w:pStyle w:val="NormalWeb"/>
        <w:shd w:val="clear" w:color="auto" w:fill="FFFFFF"/>
        <w:jc w:val="both"/>
        <w:rPr>
          <w:color w:val="000000"/>
        </w:rPr>
      </w:pPr>
      <w:r w:rsidRPr="006149C0">
        <w:rPr>
          <w:color w:val="000000"/>
          <w:highlight w:val="yellow"/>
        </w:rPr>
        <w:t xml:space="preserve">When stereochemistry is taken into account, the issue of equivalence </w:t>
      </w:r>
      <w:proofErr w:type="spellStart"/>
      <w:r w:rsidRPr="006149C0">
        <w:rPr>
          <w:color w:val="000000"/>
          <w:highlight w:val="yellow"/>
        </w:rPr>
        <w:t>vs</w:t>
      </w:r>
      <w:proofErr w:type="spellEnd"/>
      <w:r w:rsidRPr="006149C0">
        <w:rPr>
          <w:color w:val="000000"/>
          <w:highlight w:val="yellow"/>
        </w:rPr>
        <w:t xml:space="preserve"> nonequivalence in NMR starts to get a little more complicated. It should be fairly intuitive that </w:t>
      </w:r>
      <w:proofErr w:type="spellStart"/>
      <w:r w:rsidRPr="006149C0">
        <w:rPr>
          <w:color w:val="000000"/>
          <w:highlight w:val="yellow"/>
        </w:rPr>
        <w:t>hydrogens</w:t>
      </w:r>
      <w:proofErr w:type="spellEnd"/>
      <w:r w:rsidRPr="006149C0">
        <w:rPr>
          <w:color w:val="000000"/>
          <w:highlight w:val="yellow"/>
        </w:rPr>
        <w:t xml:space="preserve"> on different sides of asymmetric ring structures and double bonds are in different electronic environments, and thus are non-equivalent and have different resonance frequencies.</w:t>
      </w:r>
      <w:r w:rsidRPr="004059E9">
        <w:rPr>
          <w:color w:val="000000"/>
        </w:rPr>
        <w:t xml:space="preserve"> In the </w:t>
      </w:r>
      <w:proofErr w:type="spellStart"/>
      <w:r w:rsidRPr="004059E9">
        <w:rPr>
          <w:color w:val="000000"/>
        </w:rPr>
        <w:t>alkene</w:t>
      </w:r>
      <w:proofErr w:type="spellEnd"/>
      <w:r w:rsidRPr="004059E9">
        <w:rPr>
          <w:color w:val="000000"/>
        </w:rPr>
        <w:t xml:space="preserve"> and </w:t>
      </w:r>
      <w:proofErr w:type="spellStart"/>
      <w:r w:rsidRPr="004059E9">
        <w:rPr>
          <w:color w:val="000000"/>
        </w:rPr>
        <w:t>cyclohexene</w:t>
      </w:r>
      <w:proofErr w:type="spellEnd"/>
      <w:r w:rsidRPr="004059E9">
        <w:rPr>
          <w:color w:val="000000"/>
        </w:rPr>
        <w:t xml:space="preserve"> structures below, for example, H</w:t>
      </w:r>
      <w:r w:rsidRPr="004059E9">
        <w:rPr>
          <w:color w:val="000000"/>
          <w:sz w:val="15"/>
          <w:szCs w:val="15"/>
          <w:vertAlign w:val="subscript"/>
        </w:rPr>
        <w:t>a</w:t>
      </w:r>
      <w:r w:rsidRPr="004059E9">
        <w:rPr>
          <w:color w:val="000000"/>
        </w:rPr>
        <w:t> is </w:t>
      </w:r>
      <w:proofErr w:type="gramStart"/>
      <w:r w:rsidRPr="004059E9">
        <w:rPr>
          <w:rStyle w:val="Emphasis"/>
          <w:color w:val="000000"/>
        </w:rPr>
        <w:t>trans</w:t>
      </w:r>
      <w:proofErr w:type="gramEnd"/>
      <w:r w:rsidRPr="004059E9">
        <w:rPr>
          <w:color w:val="000000"/>
        </w:rPr>
        <w:t xml:space="preserve"> to the chlorine substituent, while </w:t>
      </w:r>
      <w:proofErr w:type="spellStart"/>
      <w:r w:rsidRPr="004059E9">
        <w:rPr>
          <w:color w:val="000000"/>
        </w:rPr>
        <w:t>H</w:t>
      </w:r>
      <w:r w:rsidRPr="004059E9">
        <w:rPr>
          <w:color w:val="000000"/>
          <w:sz w:val="15"/>
          <w:szCs w:val="15"/>
          <w:vertAlign w:val="subscript"/>
        </w:rPr>
        <w:t>b</w:t>
      </w:r>
      <w:proofErr w:type="spellEnd"/>
      <w:r w:rsidRPr="004059E9">
        <w:rPr>
          <w:color w:val="000000"/>
        </w:rPr>
        <w:t> is </w:t>
      </w:r>
      <w:proofErr w:type="spellStart"/>
      <w:r w:rsidRPr="004059E9">
        <w:rPr>
          <w:rStyle w:val="Emphasis"/>
          <w:color w:val="000000"/>
        </w:rPr>
        <w:t>cis</w:t>
      </w:r>
      <w:proofErr w:type="spellEnd"/>
      <w:r w:rsidRPr="004059E9">
        <w:rPr>
          <w:color w:val="000000"/>
        </w:rPr>
        <w:t> to chlorine.</w:t>
      </w:r>
    </w:p>
    <w:p w:rsidR="001D55B0" w:rsidRPr="004059E9" w:rsidRDefault="001D55B0" w:rsidP="001D55B0">
      <w:pPr>
        <w:pStyle w:val="NormalWeb"/>
        <w:shd w:val="clear" w:color="auto" w:fill="FFFFFF"/>
        <w:jc w:val="center"/>
        <w:rPr>
          <w:color w:val="000000"/>
        </w:rPr>
      </w:pPr>
      <w:r w:rsidRPr="004059E9">
        <w:rPr>
          <w:noProof/>
          <w:color w:val="000000"/>
          <w:lang w:bidi="hi-IN"/>
        </w:rPr>
        <w:drawing>
          <wp:inline distT="0" distB="0" distL="0" distR="0">
            <wp:extent cx="2882265" cy="819150"/>
            <wp:effectExtent l="0" t="0" r="0" b="0"/>
            <wp:docPr id="13" name="Picture 13" descr="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8.png"/>
                    <pic:cNvPicPr>
                      <a:picLocks noChangeAspect="1" noChangeArrowheads="1"/>
                    </pic:cNvPicPr>
                  </pic:nvPicPr>
                  <pic:blipFill>
                    <a:blip r:embed="rId22" cstate="print"/>
                    <a:srcRect/>
                    <a:stretch>
                      <a:fillRect/>
                    </a:stretch>
                  </pic:blipFill>
                  <pic:spPr bwMode="auto">
                    <a:xfrm>
                      <a:off x="0" y="0"/>
                      <a:ext cx="2882265" cy="819150"/>
                    </a:xfrm>
                    <a:prstGeom prst="rect">
                      <a:avLst/>
                    </a:prstGeom>
                    <a:noFill/>
                    <a:ln w="9525">
                      <a:noFill/>
                      <a:miter lim="800000"/>
                      <a:headEnd/>
                      <a:tailEnd/>
                    </a:ln>
                  </pic:spPr>
                </pic:pic>
              </a:graphicData>
            </a:graphic>
          </wp:inline>
        </w:drawing>
      </w:r>
    </w:p>
    <w:p w:rsidR="001D55B0" w:rsidRPr="004059E9" w:rsidRDefault="001D55B0" w:rsidP="001D55B0">
      <w:pPr>
        <w:pStyle w:val="NormalWeb"/>
        <w:shd w:val="clear" w:color="auto" w:fill="FFFFFF"/>
        <w:jc w:val="both"/>
        <w:rPr>
          <w:color w:val="000000"/>
        </w:rPr>
      </w:pPr>
      <w:r w:rsidRPr="004059E9">
        <w:rPr>
          <w:color w:val="000000"/>
        </w:rPr>
        <w:t xml:space="preserve">What is not so intuitive is that </w:t>
      </w:r>
      <w:proofErr w:type="spellStart"/>
      <w:r w:rsidRPr="004059E9">
        <w:rPr>
          <w:color w:val="000000"/>
        </w:rPr>
        <w:t>diastereotopic</w:t>
      </w:r>
      <w:proofErr w:type="spellEnd"/>
      <w:r w:rsidRPr="004059E9">
        <w:rPr>
          <w:color w:val="000000"/>
        </w:rPr>
        <w:t xml:space="preserve"> </w:t>
      </w:r>
      <w:proofErr w:type="spellStart"/>
      <w:proofErr w:type="gramStart"/>
      <w:r w:rsidRPr="004059E9">
        <w:rPr>
          <w:color w:val="000000"/>
        </w:rPr>
        <w:t>hydrogens</w:t>
      </w:r>
      <w:proofErr w:type="spellEnd"/>
      <w:r w:rsidRPr="004059E9">
        <w:rPr>
          <w:color w:val="000000"/>
        </w:rPr>
        <w:t xml:space="preserve">  on</w:t>
      </w:r>
      <w:proofErr w:type="gramEnd"/>
      <w:r w:rsidRPr="004059E9">
        <w:rPr>
          <w:color w:val="000000"/>
        </w:rPr>
        <w:t xml:space="preserve"> </w:t>
      </w:r>
      <w:proofErr w:type="spellStart"/>
      <w:r w:rsidRPr="004059E9">
        <w:rPr>
          <w:color w:val="000000"/>
        </w:rPr>
        <w:t>chiral</w:t>
      </w:r>
      <w:proofErr w:type="spellEnd"/>
      <w:r w:rsidRPr="004059E9">
        <w:rPr>
          <w:color w:val="000000"/>
        </w:rPr>
        <w:t xml:space="preserve"> molecules are also non-equivalent:</w:t>
      </w:r>
    </w:p>
    <w:p w:rsidR="001D55B0" w:rsidRDefault="001D55B0" w:rsidP="001D55B0">
      <w:pPr>
        <w:pStyle w:val="NormalWeb"/>
        <w:shd w:val="clear" w:color="auto" w:fill="FFFFFF"/>
        <w:jc w:val="center"/>
        <w:rPr>
          <w:rFonts w:ascii="Tahoma" w:hAnsi="Tahoma" w:cs="Tahoma"/>
          <w:color w:val="000000"/>
        </w:rPr>
      </w:pPr>
      <w:r>
        <w:rPr>
          <w:rFonts w:ascii="Tahoma" w:hAnsi="Tahoma" w:cs="Tahoma"/>
          <w:noProof/>
          <w:color w:val="000000"/>
          <w:lang w:bidi="hi-IN"/>
        </w:rPr>
        <w:lastRenderedPageBreak/>
        <w:drawing>
          <wp:inline distT="0" distB="0" distL="0" distR="0">
            <wp:extent cx="2435860" cy="1470660"/>
            <wp:effectExtent l="19050" t="0" r="2540" b="0"/>
            <wp:docPr id="14" name="Picture 14" descr="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20.png"/>
                    <pic:cNvPicPr>
                      <a:picLocks noChangeAspect="1" noChangeArrowheads="1"/>
                    </pic:cNvPicPr>
                  </pic:nvPicPr>
                  <pic:blipFill>
                    <a:blip r:embed="rId23" cstate="print"/>
                    <a:srcRect/>
                    <a:stretch>
                      <a:fillRect/>
                    </a:stretch>
                  </pic:blipFill>
                  <pic:spPr bwMode="auto">
                    <a:xfrm>
                      <a:off x="0" y="0"/>
                      <a:ext cx="2435860" cy="1470660"/>
                    </a:xfrm>
                    <a:prstGeom prst="rect">
                      <a:avLst/>
                    </a:prstGeom>
                    <a:noFill/>
                    <a:ln w="9525">
                      <a:noFill/>
                      <a:miter lim="800000"/>
                      <a:headEnd/>
                      <a:tailEnd/>
                    </a:ln>
                  </pic:spPr>
                </pic:pic>
              </a:graphicData>
            </a:graphic>
          </wp:inline>
        </w:drawing>
      </w:r>
    </w:p>
    <w:p w:rsidR="001D55B0" w:rsidRDefault="001D55B0" w:rsidP="001D55B0">
      <w:pPr>
        <w:pStyle w:val="NormalWeb"/>
        <w:shd w:val="clear" w:color="auto" w:fill="FFFFFF"/>
        <w:jc w:val="both"/>
        <w:rPr>
          <w:rFonts w:ascii="Tahoma" w:hAnsi="Tahoma" w:cs="Tahoma"/>
          <w:color w:val="000000"/>
        </w:rPr>
      </w:pPr>
      <w:r w:rsidRPr="006149C0">
        <w:rPr>
          <w:i/>
          <w:color w:val="000000"/>
          <w:highlight w:val="yellow"/>
        </w:rPr>
        <w:t xml:space="preserve">However, </w:t>
      </w:r>
      <w:proofErr w:type="spellStart"/>
      <w:r w:rsidRPr="006149C0">
        <w:rPr>
          <w:i/>
          <w:color w:val="000000"/>
          <w:highlight w:val="yellow"/>
        </w:rPr>
        <w:t>enantiotopic</w:t>
      </w:r>
      <w:proofErr w:type="spellEnd"/>
      <w:r w:rsidRPr="006149C0">
        <w:rPr>
          <w:i/>
          <w:color w:val="000000"/>
          <w:highlight w:val="yellow"/>
        </w:rPr>
        <w:t xml:space="preserve"> and </w:t>
      </w:r>
      <w:proofErr w:type="spellStart"/>
      <w:r w:rsidRPr="006149C0">
        <w:rPr>
          <w:i/>
          <w:color w:val="000000"/>
          <w:highlight w:val="yellow"/>
        </w:rPr>
        <w:t>homotopic</w:t>
      </w:r>
      <w:proofErr w:type="spellEnd"/>
      <w:r w:rsidRPr="006149C0">
        <w:rPr>
          <w:i/>
          <w:color w:val="000000"/>
          <w:highlight w:val="yellow"/>
        </w:rPr>
        <w:t xml:space="preserve"> </w:t>
      </w:r>
      <w:proofErr w:type="spellStart"/>
      <w:r w:rsidRPr="006149C0">
        <w:rPr>
          <w:i/>
          <w:color w:val="000000"/>
          <w:highlight w:val="yellow"/>
        </w:rPr>
        <w:t>hydrogens</w:t>
      </w:r>
      <w:proofErr w:type="spellEnd"/>
      <w:r w:rsidRPr="006149C0">
        <w:rPr>
          <w:i/>
          <w:color w:val="000000"/>
          <w:highlight w:val="yellow"/>
        </w:rPr>
        <w:t xml:space="preserve"> are chemically equivalent</w:t>
      </w:r>
      <w:r>
        <w:rPr>
          <w:rFonts w:ascii="Tahoma" w:hAnsi="Tahoma" w:cs="Tahoma"/>
          <w:color w:val="000000"/>
        </w:rPr>
        <w:t>.</w:t>
      </w:r>
    </w:p>
    <w:p w:rsidR="001D55B0" w:rsidRDefault="001D55B0" w:rsidP="001D55B0">
      <w:pPr>
        <w:pStyle w:val="NormalWeb"/>
        <w:shd w:val="clear" w:color="auto" w:fill="FFFFFF"/>
        <w:jc w:val="center"/>
        <w:rPr>
          <w:rFonts w:ascii="Tahoma" w:hAnsi="Tahoma" w:cs="Tahoma"/>
          <w:color w:val="000000"/>
        </w:rPr>
      </w:pPr>
      <w:r>
        <w:rPr>
          <w:rFonts w:ascii="Tahoma" w:hAnsi="Tahoma" w:cs="Tahoma"/>
          <w:noProof/>
          <w:color w:val="000000"/>
          <w:lang w:bidi="hi-IN"/>
        </w:rPr>
        <w:drawing>
          <wp:inline distT="0" distB="0" distL="0" distR="0">
            <wp:extent cx="4638040" cy="1433830"/>
            <wp:effectExtent l="0" t="0" r="0" b="0"/>
            <wp:docPr id="15" name="Picture 15" descr="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22.png"/>
                    <pic:cNvPicPr>
                      <a:picLocks noChangeAspect="1" noChangeArrowheads="1"/>
                    </pic:cNvPicPr>
                  </pic:nvPicPr>
                  <pic:blipFill>
                    <a:blip r:embed="rId24" cstate="print"/>
                    <a:srcRect/>
                    <a:stretch>
                      <a:fillRect/>
                    </a:stretch>
                  </pic:blipFill>
                  <pic:spPr bwMode="auto">
                    <a:xfrm>
                      <a:off x="0" y="0"/>
                      <a:ext cx="4638040" cy="1433830"/>
                    </a:xfrm>
                    <a:prstGeom prst="rect">
                      <a:avLst/>
                    </a:prstGeom>
                    <a:noFill/>
                    <a:ln w="9525">
                      <a:noFill/>
                      <a:miter lim="800000"/>
                      <a:headEnd/>
                      <a:tailEnd/>
                    </a:ln>
                  </pic:spPr>
                </pic:pic>
              </a:graphicData>
            </a:graphic>
          </wp:inline>
        </w:drawing>
      </w:r>
    </w:p>
    <w:p w:rsidR="001D55B0" w:rsidRPr="006149C0" w:rsidRDefault="006149C0" w:rsidP="001D55B0">
      <w:pPr>
        <w:pStyle w:val="boxtitle"/>
        <w:pBdr>
          <w:bottom w:val="single" w:sz="4" w:space="0" w:color="2F4F4F"/>
        </w:pBdr>
        <w:shd w:val="clear" w:color="auto" w:fill="FAFAFF"/>
        <w:rPr>
          <w:color w:val="2F4F4F"/>
          <w:sz w:val="18"/>
          <w:szCs w:val="18"/>
        </w:rPr>
      </w:pPr>
      <w:r w:rsidRPr="006149C0">
        <w:rPr>
          <w:color w:val="2F4F4F"/>
          <w:sz w:val="18"/>
          <w:szCs w:val="18"/>
        </w:rPr>
        <w:t xml:space="preserve">Example </w:t>
      </w:r>
      <w:r w:rsidR="001D55B0" w:rsidRPr="006149C0">
        <w:rPr>
          <w:color w:val="2F4F4F"/>
          <w:sz w:val="18"/>
          <w:szCs w:val="18"/>
        </w:rPr>
        <w:t>1</w:t>
      </w:r>
    </w:p>
    <w:p w:rsidR="001D55B0" w:rsidRPr="006149C0" w:rsidRDefault="001D55B0" w:rsidP="001D55B0">
      <w:pPr>
        <w:pStyle w:val="NormalWeb"/>
        <w:shd w:val="clear" w:color="auto" w:fill="FAFAFF"/>
        <w:jc w:val="both"/>
        <w:rPr>
          <w:color w:val="000000"/>
          <w:sz w:val="18"/>
          <w:szCs w:val="18"/>
        </w:rPr>
      </w:pPr>
      <w:r w:rsidRPr="006149C0">
        <w:rPr>
          <w:color w:val="000000"/>
          <w:sz w:val="18"/>
          <w:szCs w:val="18"/>
        </w:rPr>
        <w:t>How many different sets of protons do the following molecules contain? (</w:t>
      </w:r>
      <w:proofErr w:type="gramStart"/>
      <w:r w:rsidRPr="006149C0">
        <w:rPr>
          <w:color w:val="000000"/>
          <w:sz w:val="18"/>
          <w:szCs w:val="18"/>
        </w:rPr>
        <w:t>count</w:t>
      </w:r>
      <w:proofErr w:type="gramEnd"/>
      <w:r w:rsidRPr="006149C0">
        <w:rPr>
          <w:color w:val="000000"/>
          <w:sz w:val="18"/>
          <w:szCs w:val="18"/>
        </w:rPr>
        <w:t xml:space="preserve"> </w:t>
      </w:r>
      <w:proofErr w:type="spellStart"/>
      <w:r w:rsidRPr="006149C0">
        <w:rPr>
          <w:color w:val="000000"/>
          <w:sz w:val="18"/>
          <w:szCs w:val="18"/>
        </w:rPr>
        <w:t>diastereotopic</w:t>
      </w:r>
      <w:proofErr w:type="spellEnd"/>
      <w:r w:rsidRPr="006149C0">
        <w:rPr>
          <w:color w:val="000000"/>
          <w:sz w:val="18"/>
          <w:szCs w:val="18"/>
        </w:rPr>
        <w:t xml:space="preserve"> protons as non-equivalent).</w:t>
      </w:r>
    </w:p>
    <w:p w:rsidR="001D55B0" w:rsidRDefault="001D55B0" w:rsidP="001D55B0">
      <w:pPr>
        <w:pStyle w:val="NormalWeb"/>
        <w:shd w:val="clear" w:color="auto" w:fill="FAFAFF"/>
        <w:jc w:val="center"/>
        <w:rPr>
          <w:rFonts w:ascii="Tahoma" w:hAnsi="Tahoma" w:cs="Tahoma"/>
          <w:color w:val="000000"/>
          <w:sz w:val="18"/>
          <w:szCs w:val="18"/>
        </w:rPr>
      </w:pPr>
      <w:r>
        <w:rPr>
          <w:rFonts w:ascii="Tahoma" w:hAnsi="Tahoma" w:cs="Tahoma"/>
          <w:noProof/>
          <w:color w:val="000000"/>
          <w:sz w:val="18"/>
          <w:szCs w:val="18"/>
          <w:lang w:bidi="hi-IN"/>
        </w:rPr>
        <w:drawing>
          <wp:inline distT="0" distB="0" distL="0" distR="0">
            <wp:extent cx="4645025" cy="3657600"/>
            <wp:effectExtent l="19050" t="0" r="0" b="0"/>
            <wp:docPr id="16" name="Picture 16" descr="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24.png"/>
                    <pic:cNvPicPr>
                      <a:picLocks noChangeAspect="1" noChangeArrowheads="1"/>
                    </pic:cNvPicPr>
                  </pic:nvPicPr>
                  <pic:blipFill>
                    <a:blip r:embed="rId25" cstate="print"/>
                    <a:srcRect/>
                    <a:stretch>
                      <a:fillRect/>
                    </a:stretch>
                  </pic:blipFill>
                  <pic:spPr bwMode="auto">
                    <a:xfrm>
                      <a:off x="0" y="0"/>
                      <a:ext cx="4645025" cy="3657600"/>
                    </a:xfrm>
                    <a:prstGeom prst="rect">
                      <a:avLst/>
                    </a:prstGeom>
                    <a:noFill/>
                    <a:ln w="9525">
                      <a:noFill/>
                      <a:miter lim="800000"/>
                      <a:headEnd/>
                      <a:tailEnd/>
                    </a:ln>
                  </pic:spPr>
                </pic:pic>
              </a:graphicData>
            </a:graphic>
          </wp:inline>
        </w:drawing>
      </w:r>
    </w:p>
    <w:p w:rsidR="008107F2" w:rsidRPr="008107F2" w:rsidRDefault="008107F2" w:rsidP="008107F2">
      <w:pPr>
        <w:pStyle w:val="Heading4"/>
        <w:shd w:val="clear" w:color="auto" w:fill="FFFFFF"/>
        <w:spacing w:before="0" w:after="230" w:line="300" w:lineRule="atLeast"/>
        <w:rPr>
          <w:rFonts w:ascii="Times New Roman" w:hAnsi="Times New Roman" w:cs="Times New Roman"/>
          <w:sz w:val="40"/>
          <w:szCs w:val="40"/>
        </w:rPr>
      </w:pPr>
      <w:r w:rsidRPr="008107F2">
        <w:rPr>
          <w:rFonts w:ascii="Times New Roman" w:hAnsi="Times New Roman" w:cs="Times New Roman"/>
          <w:sz w:val="40"/>
          <w:szCs w:val="40"/>
        </w:rPr>
        <w:lastRenderedPageBreak/>
        <w:t>Practice</w:t>
      </w:r>
    </w:p>
    <w:p w:rsidR="008107F2" w:rsidRPr="008107F2" w:rsidRDefault="008107F2" w:rsidP="008107F2">
      <w:pPr>
        <w:shd w:val="clear" w:color="auto" w:fill="FFFFFF"/>
        <w:rPr>
          <w:rFonts w:ascii="Times New Roman" w:hAnsi="Times New Roman" w:cs="Times New Roman"/>
          <w:color w:val="0A0000"/>
          <w:sz w:val="20"/>
          <w:szCs w:val="20"/>
        </w:rPr>
      </w:pPr>
    </w:p>
    <w:p w:rsidR="008107F2" w:rsidRPr="008107F2" w:rsidRDefault="008107F2" w:rsidP="008107F2">
      <w:pPr>
        <w:pStyle w:val="NormalWeb"/>
        <w:shd w:val="clear" w:color="auto" w:fill="FFFFFF"/>
        <w:spacing w:before="0" w:beforeAutospacing="0" w:after="0" w:afterAutospacing="0"/>
        <w:rPr>
          <w:color w:val="0A0000"/>
          <w:sz w:val="20"/>
          <w:szCs w:val="20"/>
        </w:rPr>
      </w:pPr>
      <w:r w:rsidRPr="008107F2">
        <w:rPr>
          <w:rStyle w:val="Strong"/>
          <w:color w:val="0A0000"/>
          <w:sz w:val="20"/>
          <w:szCs w:val="20"/>
          <w:bdr w:val="none" w:sz="0" w:space="0" w:color="auto" w:frame="1"/>
        </w:rPr>
        <w:t>How many signals</w:t>
      </w:r>
      <w:r w:rsidRPr="008107F2">
        <w:rPr>
          <w:color w:val="0A0000"/>
          <w:sz w:val="20"/>
          <w:szCs w:val="20"/>
        </w:rPr>
        <w:t> would you expect to see in the </w:t>
      </w:r>
      <w:r w:rsidRPr="008107F2">
        <w:rPr>
          <w:rStyle w:val="Strong"/>
          <w:color w:val="0A0000"/>
          <w:sz w:val="15"/>
          <w:szCs w:val="15"/>
          <w:bdr w:val="none" w:sz="0" w:space="0" w:color="auto" w:frame="1"/>
          <w:vertAlign w:val="superscript"/>
        </w:rPr>
        <w:t>1</w:t>
      </w:r>
      <w:r w:rsidRPr="008107F2">
        <w:rPr>
          <w:rStyle w:val="Strong"/>
          <w:color w:val="0A0000"/>
          <w:sz w:val="20"/>
          <w:szCs w:val="20"/>
          <w:bdr w:val="none" w:sz="0" w:space="0" w:color="auto" w:frame="1"/>
        </w:rPr>
        <w:t>H NMR</w:t>
      </w:r>
      <w:r w:rsidRPr="008107F2">
        <w:rPr>
          <w:color w:val="0A0000"/>
          <w:sz w:val="20"/>
          <w:szCs w:val="20"/>
        </w:rPr>
        <w:t> spectrum of each of the following compounds?</w:t>
      </w:r>
    </w:p>
    <w:p w:rsidR="001D55B0" w:rsidRPr="00D27A38" w:rsidRDefault="001D55B0" w:rsidP="0092794F">
      <w:pPr>
        <w:pStyle w:val="NormalWeb"/>
        <w:rPr>
          <w:sz w:val="27"/>
          <w:szCs w:val="27"/>
        </w:rPr>
      </w:pPr>
    </w:p>
    <w:p w:rsidR="001142DC" w:rsidRDefault="008107F2" w:rsidP="00975BD7">
      <w:pPr>
        <w:jc w:val="both"/>
        <w:rPr>
          <w:rFonts w:ascii="Times New Roman" w:hAnsi="Times New Roman" w:cs="Times New Roman"/>
          <w:b/>
          <w:sz w:val="24"/>
          <w:szCs w:val="24"/>
        </w:rPr>
      </w:pPr>
      <w:r>
        <w:rPr>
          <w:noProof/>
          <w:lang w:bidi="hi-IN"/>
        </w:rPr>
        <w:drawing>
          <wp:inline distT="0" distB="0" distL="0" distR="0">
            <wp:extent cx="5943600" cy="6399702"/>
            <wp:effectExtent l="19050" t="0" r="0" b="0"/>
            <wp:docPr id="31" name="Picture 31" descr="https://www.chemistrysteps.com/wp-content/uploads/2020/02/How-many-signals-NMR-Practice-Probl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chemistrysteps.com/wp-content/uploads/2020/02/How-many-signals-NMR-Practice-Problems.png"/>
                    <pic:cNvPicPr>
                      <a:picLocks noChangeAspect="1" noChangeArrowheads="1"/>
                    </pic:cNvPicPr>
                  </pic:nvPicPr>
                  <pic:blipFill>
                    <a:blip r:embed="rId26" cstate="print"/>
                    <a:srcRect/>
                    <a:stretch>
                      <a:fillRect/>
                    </a:stretch>
                  </pic:blipFill>
                  <pic:spPr bwMode="auto">
                    <a:xfrm>
                      <a:off x="0" y="0"/>
                      <a:ext cx="5943600" cy="6399702"/>
                    </a:xfrm>
                    <a:prstGeom prst="rect">
                      <a:avLst/>
                    </a:prstGeom>
                    <a:noFill/>
                    <a:ln w="9525">
                      <a:noFill/>
                      <a:miter lim="800000"/>
                      <a:headEnd/>
                      <a:tailEnd/>
                    </a:ln>
                  </pic:spPr>
                </pic:pic>
              </a:graphicData>
            </a:graphic>
          </wp:inline>
        </w:drawing>
      </w:r>
    </w:p>
    <w:p w:rsidR="001142DC" w:rsidRDefault="001142DC" w:rsidP="001142DC">
      <w:pPr>
        <w:rPr>
          <w:rFonts w:ascii="Times New Roman" w:hAnsi="Times New Roman" w:cs="Times New Roman"/>
          <w:sz w:val="24"/>
          <w:szCs w:val="24"/>
        </w:rPr>
      </w:pPr>
    </w:p>
    <w:p w:rsidR="001142DC" w:rsidRDefault="001142DC" w:rsidP="001142DC">
      <w:pPr>
        <w:tabs>
          <w:tab w:val="left" w:pos="2961"/>
        </w:tabs>
        <w:jc w:val="both"/>
        <w:rPr>
          <w:rFonts w:ascii="Times New Roman" w:hAnsi="Times New Roman" w:cs="Times New Roman"/>
          <w:sz w:val="24"/>
          <w:szCs w:val="24"/>
        </w:rPr>
      </w:pPr>
      <w:r>
        <w:rPr>
          <w:rFonts w:ascii="Times New Roman" w:hAnsi="Times New Roman" w:cs="Times New Roman"/>
          <w:sz w:val="24"/>
          <w:szCs w:val="24"/>
        </w:rPr>
        <w:lastRenderedPageBreak/>
        <w:tab/>
      </w:r>
    </w:p>
    <w:p w:rsidR="001142DC" w:rsidRDefault="001142DC" w:rsidP="001142DC">
      <w:pPr>
        <w:tabs>
          <w:tab w:val="left" w:pos="2961"/>
        </w:tabs>
        <w:jc w:val="both"/>
        <w:rPr>
          <w:rFonts w:ascii="Times New Roman" w:hAnsi="Times New Roman" w:cs="Times New Roman"/>
          <w:sz w:val="24"/>
          <w:szCs w:val="24"/>
        </w:rPr>
      </w:pPr>
    </w:p>
    <w:p w:rsidR="001142DC" w:rsidRDefault="001142DC" w:rsidP="001142DC">
      <w:pPr>
        <w:tabs>
          <w:tab w:val="left" w:pos="2961"/>
        </w:tabs>
        <w:jc w:val="both"/>
        <w:rPr>
          <w:rFonts w:ascii="Times New Roman" w:hAnsi="Times New Roman" w:cs="Times New Roman"/>
          <w:sz w:val="24"/>
          <w:szCs w:val="24"/>
        </w:rPr>
      </w:pPr>
    </w:p>
    <w:p w:rsidR="001142DC" w:rsidRDefault="001142DC" w:rsidP="001142DC">
      <w:pPr>
        <w:tabs>
          <w:tab w:val="left" w:pos="2961"/>
        </w:tabs>
        <w:jc w:val="both"/>
        <w:rPr>
          <w:rFonts w:ascii="Times New Roman" w:hAnsi="Times New Roman" w:cs="Times New Roman"/>
          <w:sz w:val="24"/>
          <w:szCs w:val="24"/>
        </w:rPr>
      </w:pPr>
    </w:p>
    <w:p w:rsidR="001142DC" w:rsidRPr="001142DC" w:rsidRDefault="001142DC" w:rsidP="001142DC">
      <w:pPr>
        <w:pStyle w:val="NormalWeb"/>
        <w:shd w:val="clear" w:color="auto" w:fill="FFFFFF"/>
        <w:jc w:val="both"/>
        <w:rPr>
          <w:color w:val="000000"/>
        </w:rPr>
      </w:pPr>
      <w:r w:rsidRPr="001142DC">
        <w:rPr>
          <w:sz w:val="28"/>
          <w:szCs w:val="28"/>
        </w:rPr>
        <w:t>Position of Signals in NMR (Chemical Shift)</w:t>
      </w:r>
      <w:r>
        <w:rPr>
          <w:sz w:val="28"/>
          <w:szCs w:val="28"/>
        </w:rPr>
        <w:t xml:space="preserve">: </w:t>
      </w:r>
      <w:r w:rsidRPr="001142DC">
        <w:t xml:space="preserve">Chemical </w:t>
      </w:r>
      <w:proofErr w:type="gramStart"/>
      <w:r w:rsidRPr="001142DC">
        <w:t xml:space="preserve">shift </w:t>
      </w:r>
      <w:r w:rsidRPr="001142DC">
        <w:rPr>
          <w:color w:val="000000"/>
        </w:rPr>
        <w:t> is</w:t>
      </w:r>
      <w:proofErr w:type="gramEnd"/>
      <w:r w:rsidRPr="001142DC">
        <w:rPr>
          <w:color w:val="000000"/>
        </w:rPr>
        <w:t xml:space="preserve"> associated with the </w:t>
      </w:r>
      <w:proofErr w:type="spellStart"/>
      <w:r w:rsidRPr="001142DC">
        <w:rPr>
          <w:color w:val="000000"/>
        </w:rPr>
        <w:t>Larmor</w:t>
      </w:r>
      <w:proofErr w:type="spellEnd"/>
      <w:r w:rsidRPr="001142DC">
        <w:rPr>
          <w:color w:val="000000"/>
        </w:rPr>
        <w:t xml:space="preserve"> frequency of a nuclear spin to its chemical environment. </w:t>
      </w:r>
      <w:proofErr w:type="spellStart"/>
      <w:proofErr w:type="gramStart"/>
      <w:r w:rsidRPr="001142DC">
        <w:rPr>
          <w:color w:val="000000"/>
        </w:rPr>
        <w:t>Tetramethylsilan</w:t>
      </w:r>
      <w:proofErr w:type="spellEnd"/>
      <w:r w:rsidRPr="001142DC">
        <w:rPr>
          <w:color w:val="000000"/>
        </w:rPr>
        <w:t>[</w:t>
      </w:r>
      <w:proofErr w:type="gramEnd"/>
      <w:r w:rsidRPr="001142DC">
        <w:rPr>
          <w:color w:val="000000"/>
        </w:rPr>
        <w:t>TMS;(CH</w:t>
      </w:r>
      <w:r w:rsidRPr="001142DC">
        <w:rPr>
          <w:color w:val="000000"/>
          <w:vertAlign w:val="subscript"/>
        </w:rPr>
        <w:t>3</w:t>
      </w:r>
      <w:r w:rsidRPr="001142DC">
        <w:rPr>
          <w:color w:val="000000"/>
        </w:rPr>
        <w:t>)</w:t>
      </w:r>
      <w:r w:rsidRPr="001142DC">
        <w:rPr>
          <w:color w:val="000000"/>
          <w:vertAlign w:val="subscript"/>
        </w:rPr>
        <w:t>4</w:t>
      </w:r>
      <w:r w:rsidRPr="001142DC">
        <w:rPr>
          <w:color w:val="000000"/>
        </w:rPr>
        <w:t xml:space="preserve">Si] is generally used for standard to determine chemical shift of compounds: </w:t>
      </w:r>
      <w:proofErr w:type="spellStart"/>
      <w:r w:rsidRPr="001142DC">
        <w:rPr>
          <w:color w:val="000000"/>
        </w:rPr>
        <w:t>δ</w:t>
      </w:r>
      <w:r w:rsidRPr="001142DC">
        <w:rPr>
          <w:color w:val="000000"/>
          <w:vertAlign w:val="subscript"/>
        </w:rPr>
        <w:t>TMS</w:t>
      </w:r>
      <w:proofErr w:type="spellEnd"/>
      <w:r w:rsidRPr="001142DC">
        <w:rPr>
          <w:color w:val="000000"/>
        </w:rPr>
        <w:t>=0ppm. In other words, frequencies for chemicals are measured for a </w:t>
      </w:r>
      <w:r w:rsidRPr="001142DC">
        <w:rPr>
          <w:color w:val="000000"/>
          <w:vertAlign w:val="superscript"/>
        </w:rPr>
        <w:t>1</w:t>
      </w:r>
      <w:r w:rsidRPr="001142DC">
        <w:rPr>
          <w:color w:val="000000"/>
        </w:rPr>
        <w:t>H or </w:t>
      </w:r>
      <w:r w:rsidRPr="001142DC">
        <w:rPr>
          <w:color w:val="000000"/>
          <w:vertAlign w:val="superscript"/>
        </w:rPr>
        <w:t>13</w:t>
      </w:r>
      <w:r w:rsidRPr="001142DC">
        <w:rPr>
          <w:color w:val="000000"/>
        </w:rPr>
        <w:t>C nucleus of a sample from the </w:t>
      </w:r>
      <w:r w:rsidRPr="001142DC">
        <w:rPr>
          <w:color w:val="000000"/>
          <w:vertAlign w:val="superscript"/>
        </w:rPr>
        <w:t>1</w:t>
      </w:r>
      <w:r w:rsidRPr="001142DC">
        <w:rPr>
          <w:color w:val="000000"/>
        </w:rPr>
        <w:t>H or </w:t>
      </w:r>
      <w:r w:rsidRPr="001142DC">
        <w:rPr>
          <w:color w:val="000000"/>
          <w:vertAlign w:val="superscript"/>
        </w:rPr>
        <w:t>13</w:t>
      </w:r>
      <w:r w:rsidRPr="001142DC">
        <w:rPr>
          <w:color w:val="000000"/>
        </w:rPr>
        <w:t>C resonance of TMS. It is important to understand trend of chemical shift in terms of NMR interpretation. The proton NMR chemical shift is affect by nearness to electronegative atoms (O, N, halogen.) and unsaturated groups (C=C</w:t>
      </w:r>
      <w:proofErr w:type="gramStart"/>
      <w:r w:rsidRPr="001142DC">
        <w:rPr>
          <w:color w:val="000000"/>
        </w:rPr>
        <w:t>,C</w:t>
      </w:r>
      <w:proofErr w:type="gramEnd"/>
      <w:r w:rsidRPr="001142DC">
        <w:rPr>
          <w:color w:val="000000"/>
        </w:rPr>
        <w:t xml:space="preserve">=O, aromatic). Electronegative groups move to the down field (left; increase in </w:t>
      </w:r>
      <w:proofErr w:type="spellStart"/>
      <w:r w:rsidRPr="001142DC">
        <w:rPr>
          <w:color w:val="000000"/>
        </w:rPr>
        <w:t>ppm</w:t>
      </w:r>
      <w:proofErr w:type="spellEnd"/>
      <w:r w:rsidRPr="001142DC">
        <w:rPr>
          <w:color w:val="000000"/>
        </w:rPr>
        <w:t xml:space="preserve">). Unsaturated groups shift to downfield (left) when affecting nucleus is in the plane of the </w:t>
      </w:r>
      <w:proofErr w:type="spellStart"/>
      <w:r w:rsidRPr="001142DC">
        <w:rPr>
          <w:color w:val="000000"/>
        </w:rPr>
        <w:t>unsaturation</w:t>
      </w:r>
      <w:proofErr w:type="spellEnd"/>
      <w:r w:rsidRPr="001142DC">
        <w:rPr>
          <w:color w:val="000000"/>
        </w:rPr>
        <w:t>, but reverse shift takes place in the regions above and below this plane. </w:t>
      </w:r>
      <w:r w:rsidRPr="001142DC">
        <w:rPr>
          <w:color w:val="000000"/>
          <w:vertAlign w:val="superscript"/>
        </w:rPr>
        <w:t>1</w:t>
      </w:r>
      <w:r w:rsidRPr="001142DC">
        <w:rPr>
          <w:color w:val="000000"/>
        </w:rPr>
        <w:t xml:space="preserve">H chemical shift play a role in identifying </w:t>
      </w:r>
      <w:r>
        <w:rPr>
          <w:color w:val="000000"/>
        </w:rPr>
        <w:t xml:space="preserve">many functional groups. </w:t>
      </w:r>
      <w:proofErr w:type="gramStart"/>
      <w:r>
        <w:rPr>
          <w:color w:val="000000"/>
        </w:rPr>
        <w:t xml:space="preserve">Figure </w:t>
      </w:r>
      <w:r w:rsidRPr="001142DC">
        <w:rPr>
          <w:color w:val="000000"/>
        </w:rPr>
        <w:t xml:space="preserve"> indicates</w:t>
      </w:r>
      <w:proofErr w:type="gramEnd"/>
      <w:r w:rsidRPr="001142DC">
        <w:rPr>
          <w:color w:val="000000"/>
        </w:rPr>
        <w:t xml:space="preserve"> </w:t>
      </w:r>
      <w:r>
        <w:rPr>
          <w:color w:val="000000"/>
        </w:rPr>
        <w:t>chemical shift in PMR spectra.</w:t>
      </w:r>
      <w:r w:rsidRPr="001142DC">
        <w:t xml:space="preserve"> </w:t>
      </w:r>
      <w:r w:rsidR="00D57F8B">
        <w:rPr>
          <w:noProof/>
        </w:rPr>
        <w:t>;</w:t>
      </w:r>
      <w:r>
        <w:rPr>
          <w:noProof/>
          <w:lang w:bidi="hi-IN"/>
        </w:rPr>
        <w:drawing>
          <wp:inline distT="0" distB="0" distL="0" distR="0">
            <wp:extent cx="5903595" cy="3335655"/>
            <wp:effectExtent l="0" t="0" r="0" b="0"/>
            <wp:docPr id="56" name="Picture 56" descr="NMR spec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MR spectra"/>
                    <pic:cNvPicPr>
                      <a:picLocks noChangeAspect="1" noChangeArrowheads="1"/>
                    </pic:cNvPicPr>
                  </pic:nvPicPr>
                  <pic:blipFill>
                    <a:blip r:embed="rId27" cstate="print"/>
                    <a:srcRect/>
                    <a:stretch>
                      <a:fillRect/>
                    </a:stretch>
                  </pic:blipFill>
                  <pic:spPr bwMode="auto">
                    <a:xfrm>
                      <a:off x="0" y="0"/>
                      <a:ext cx="5903595" cy="3335655"/>
                    </a:xfrm>
                    <a:prstGeom prst="rect">
                      <a:avLst/>
                    </a:prstGeom>
                    <a:noFill/>
                    <a:ln w="9525">
                      <a:noFill/>
                      <a:miter lim="800000"/>
                      <a:headEnd/>
                      <a:tailEnd/>
                    </a:ln>
                  </pic:spPr>
                </pic:pic>
              </a:graphicData>
            </a:graphic>
          </wp:inline>
        </w:drawing>
      </w:r>
    </w:p>
    <w:p w:rsidR="001142DC" w:rsidRDefault="001142DC" w:rsidP="001142DC">
      <w:pPr>
        <w:pStyle w:val="NormalWeb"/>
        <w:shd w:val="clear" w:color="auto" w:fill="FFFFFF"/>
        <w:jc w:val="both"/>
        <w:rPr>
          <w:rFonts w:ascii="Tahoma" w:hAnsi="Tahoma" w:cs="Tahoma"/>
          <w:color w:val="000000"/>
          <w:sz w:val="18"/>
          <w:szCs w:val="18"/>
        </w:rPr>
      </w:pPr>
    </w:p>
    <w:p w:rsidR="0092794F" w:rsidRDefault="00D57F8B" w:rsidP="001142DC">
      <w:pPr>
        <w:tabs>
          <w:tab w:val="left" w:pos="2961"/>
        </w:tabs>
        <w:jc w:val="both"/>
        <w:rPr>
          <w:rFonts w:ascii="Times New Roman" w:hAnsi="Times New Roman" w:cs="Times New Roman"/>
          <w:sz w:val="28"/>
          <w:szCs w:val="28"/>
        </w:rPr>
      </w:pPr>
      <w:r>
        <w:rPr>
          <w:rFonts w:ascii="Times New Roman" w:hAnsi="Times New Roman" w:cs="Times New Roman"/>
          <w:sz w:val="28"/>
          <w:szCs w:val="28"/>
        </w:rPr>
        <w:t xml:space="preserve">Note: greater the </w:t>
      </w:r>
      <w:proofErr w:type="spellStart"/>
      <w:r>
        <w:rPr>
          <w:rFonts w:ascii="Times New Roman" w:hAnsi="Times New Roman" w:cs="Times New Roman"/>
          <w:sz w:val="28"/>
          <w:szCs w:val="28"/>
        </w:rPr>
        <w:t>deshielding</w:t>
      </w:r>
      <w:proofErr w:type="spellEnd"/>
      <w:r>
        <w:rPr>
          <w:rFonts w:ascii="Times New Roman" w:hAnsi="Times New Roman" w:cs="Times New Roman"/>
          <w:sz w:val="28"/>
          <w:szCs w:val="28"/>
        </w:rPr>
        <w:t xml:space="preserve"> of proton larger will be the value of</w:t>
      </w:r>
      <w:r w:rsidR="004D1F68">
        <w:rPr>
          <w:rFonts w:ascii="Times New Roman" w:hAnsi="Times New Roman" w:cs="Times New Roman"/>
          <w:sz w:val="28"/>
          <w:szCs w:val="28"/>
        </w:rPr>
        <w:t xml:space="preserve"> </w:t>
      </w:r>
      <w:r w:rsidR="004D1F68" w:rsidRPr="004D1F68">
        <w:rPr>
          <w:rFonts w:ascii="Times New Roman" w:eastAsia="Times New Roman" w:hAnsi="Times New Roman" w:cs="Times New Roman"/>
          <w:b/>
          <w:bCs/>
          <w:i/>
          <w:iCs/>
          <w:sz w:val="27"/>
        </w:rPr>
        <w:t>δ</w:t>
      </w:r>
    </w:p>
    <w:p w:rsidR="004D1F68" w:rsidRPr="004D1F68" w:rsidRDefault="004D1F68" w:rsidP="004D1F68">
      <w:pPr>
        <w:shd w:val="clear" w:color="auto" w:fill="F6F0E7"/>
        <w:spacing w:after="0" w:line="240" w:lineRule="auto"/>
        <w:rPr>
          <w:rFonts w:ascii="Times New Roman" w:eastAsia="Times New Roman" w:hAnsi="Times New Roman" w:cs="Times New Roman"/>
          <w:sz w:val="24"/>
          <w:szCs w:val="24"/>
        </w:rPr>
      </w:pPr>
      <w:r w:rsidRPr="004D1F68">
        <w:rPr>
          <w:rFonts w:ascii="Times New Roman" w:eastAsia="Times New Roman" w:hAnsi="Times New Roman" w:cs="Times New Roman"/>
          <w:sz w:val="24"/>
          <w:szCs w:val="24"/>
        </w:rPr>
        <w:t>In practice, chemists measure differences in NMR frequencies between a sample under investigation and an external reference standard. In 2001 the International Union of Physicists and Chemists (IUPAC) recommended abandoning the use of </w:t>
      </w:r>
      <w:r w:rsidRPr="004D1F68">
        <w:rPr>
          <w:rFonts w:ascii="Times New Roman" w:eastAsia="Times New Roman" w:hAnsi="Times New Roman" w:cs="Times New Roman"/>
          <w:b/>
          <w:bCs/>
          <w:sz w:val="24"/>
          <w:szCs w:val="24"/>
        </w:rPr>
        <w:t>σ </w:t>
      </w:r>
      <w:r w:rsidRPr="004D1F68">
        <w:rPr>
          <w:rFonts w:ascii="Times New Roman" w:eastAsia="Times New Roman" w:hAnsi="Times New Roman" w:cs="Times New Roman"/>
          <w:sz w:val="24"/>
          <w:szCs w:val="24"/>
        </w:rPr>
        <w:t>in favor of the </w:t>
      </w:r>
      <w:r w:rsidRPr="004D1F68">
        <w:rPr>
          <w:rFonts w:ascii="Times New Roman" w:eastAsia="Times New Roman" w:hAnsi="Times New Roman" w:cs="Times New Roman"/>
          <w:b/>
          <w:bCs/>
          <w:i/>
          <w:iCs/>
          <w:color w:val="24678D"/>
          <w:sz w:val="24"/>
          <w:szCs w:val="24"/>
        </w:rPr>
        <w:t>δ-scale</w:t>
      </w:r>
      <w:r w:rsidRPr="004D1F68">
        <w:rPr>
          <w:rFonts w:ascii="Times New Roman" w:eastAsia="Times New Roman" w:hAnsi="Times New Roman" w:cs="Times New Roman"/>
          <w:sz w:val="24"/>
          <w:szCs w:val="24"/>
        </w:rPr>
        <w:t>, with </w:t>
      </w:r>
      <w:r w:rsidRPr="004D1F68">
        <w:rPr>
          <w:rFonts w:ascii="Times New Roman" w:eastAsia="Times New Roman" w:hAnsi="Times New Roman" w:cs="Times New Roman"/>
          <w:b/>
          <w:bCs/>
          <w:i/>
          <w:iCs/>
          <w:color w:val="24678D"/>
          <w:sz w:val="24"/>
          <w:szCs w:val="24"/>
        </w:rPr>
        <w:t>chemical shift (δ)</w:t>
      </w:r>
      <w:r w:rsidRPr="004D1F68">
        <w:rPr>
          <w:rFonts w:ascii="Times New Roman" w:eastAsia="Times New Roman" w:hAnsi="Times New Roman" w:cs="Times New Roman"/>
          <w:sz w:val="24"/>
          <w:szCs w:val="24"/>
        </w:rPr>
        <w:t> defined as</w:t>
      </w:r>
    </w:p>
    <w:p w:rsidR="004D1F68" w:rsidRPr="004D1F68" w:rsidRDefault="004D1F68" w:rsidP="004D1F68">
      <w:pPr>
        <w:shd w:val="clear" w:color="auto" w:fill="F6F0E7"/>
        <w:spacing w:after="0" w:line="240" w:lineRule="auto"/>
        <w:rPr>
          <w:rFonts w:ascii="Times New Roman" w:eastAsia="Times New Roman" w:hAnsi="Times New Roman" w:cs="Times New Roman"/>
          <w:sz w:val="24"/>
          <w:szCs w:val="24"/>
        </w:rPr>
      </w:pPr>
      <w:r w:rsidRPr="004D1F68">
        <w:rPr>
          <w:rFonts w:ascii="Times New Roman" w:eastAsia="Times New Roman" w:hAnsi="Times New Roman" w:cs="Times New Roman"/>
          <w:b/>
          <w:bCs/>
          <w:i/>
          <w:iCs/>
          <w:color w:val="8D5024"/>
          <w:sz w:val="27"/>
        </w:rPr>
        <w:lastRenderedPageBreak/>
        <w:t>δ</w:t>
      </w:r>
      <w:r w:rsidRPr="004D1F68">
        <w:rPr>
          <w:rFonts w:ascii="Times New Roman" w:eastAsia="Times New Roman" w:hAnsi="Times New Roman" w:cs="Times New Roman"/>
          <w:b/>
          <w:bCs/>
          <w:color w:val="8D5024"/>
          <w:sz w:val="27"/>
        </w:rPr>
        <w:t> = (</w:t>
      </w:r>
      <w:proofErr w:type="spellStart"/>
      <w:r w:rsidRPr="004D1F68">
        <w:rPr>
          <w:rFonts w:ascii="Times New Roman" w:eastAsia="Times New Roman" w:hAnsi="Times New Roman" w:cs="Times New Roman"/>
          <w:b/>
          <w:bCs/>
          <w:i/>
          <w:iCs/>
          <w:color w:val="8D5024"/>
          <w:sz w:val="27"/>
        </w:rPr>
        <w:t>f</w:t>
      </w:r>
      <w:r w:rsidRPr="004D1F68">
        <w:rPr>
          <w:rFonts w:ascii="Times New Roman" w:eastAsia="Times New Roman" w:hAnsi="Times New Roman" w:cs="Times New Roman"/>
          <w:b/>
          <w:bCs/>
          <w:i/>
          <w:iCs/>
          <w:color w:val="8D5024"/>
          <w:sz w:val="20"/>
        </w:rPr>
        <w:t>samp</w:t>
      </w:r>
      <w:proofErr w:type="spellEnd"/>
      <w:r w:rsidRPr="004D1F68">
        <w:rPr>
          <w:rFonts w:ascii="Times New Roman" w:eastAsia="Times New Roman" w:hAnsi="Times New Roman" w:cs="Times New Roman"/>
          <w:b/>
          <w:bCs/>
          <w:i/>
          <w:iCs/>
          <w:color w:val="8D5024"/>
          <w:sz w:val="27"/>
        </w:rPr>
        <w:t xml:space="preserve"> − </w:t>
      </w:r>
      <w:proofErr w:type="spellStart"/>
      <w:proofErr w:type="gramStart"/>
      <w:r w:rsidRPr="004D1F68">
        <w:rPr>
          <w:rFonts w:ascii="Times New Roman" w:eastAsia="Times New Roman" w:hAnsi="Times New Roman" w:cs="Times New Roman"/>
          <w:b/>
          <w:bCs/>
          <w:i/>
          <w:iCs/>
          <w:color w:val="8D5024"/>
          <w:sz w:val="27"/>
        </w:rPr>
        <w:t>f</w:t>
      </w:r>
      <w:r w:rsidRPr="004D1F68">
        <w:rPr>
          <w:rFonts w:ascii="Times New Roman" w:eastAsia="Times New Roman" w:hAnsi="Times New Roman" w:cs="Times New Roman"/>
          <w:b/>
          <w:bCs/>
          <w:i/>
          <w:iCs/>
          <w:color w:val="8D5024"/>
          <w:sz w:val="20"/>
        </w:rPr>
        <w:t>ref</w:t>
      </w:r>
      <w:proofErr w:type="spellEnd"/>
      <w:r w:rsidRPr="004D1F68">
        <w:rPr>
          <w:rFonts w:ascii="Times New Roman" w:eastAsia="Times New Roman" w:hAnsi="Times New Roman" w:cs="Times New Roman"/>
          <w:b/>
          <w:bCs/>
          <w:i/>
          <w:iCs/>
          <w:color w:val="8D5024"/>
          <w:sz w:val="15"/>
        </w:rPr>
        <w:t> </w:t>
      </w:r>
      <w:r w:rsidRPr="004D1F68">
        <w:rPr>
          <w:rFonts w:ascii="Times New Roman" w:eastAsia="Times New Roman" w:hAnsi="Times New Roman" w:cs="Times New Roman"/>
          <w:b/>
          <w:bCs/>
          <w:color w:val="8D5024"/>
          <w:sz w:val="27"/>
        </w:rPr>
        <w:t>)</w:t>
      </w:r>
      <w:proofErr w:type="gramEnd"/>
      <w:r w:rsidRPr="004D1F68">
        <w:rPr>
          <w:rFonts w:ascii="Times New Roman" w:eastAsia="Times New Roman" w:hAnsi="Times New Roman" w:cs="Times New Roman"/>
          <w:b/>
          <w:bCs/>
          <w:color w:val="8D5024"/>
          <w:sz w:val="27"/>
        </w:rPr>
        <w:t xml:space="preserve"> / </w:t>
      </w:r>
      <w:proofErr w:type="spellStart"/>
      <w:r w:rsidRPr="004D1F68">
        <w:rPr>
          <w:rFonts w:ascii="Times New Roman" w:eastAsia="Times New Roman" w:hAnsi="Times New Roman" w:cs="Times New Roman"/>
          <w:b/>
          <w:bCs/>
          <w:i/>
          <w:iCs/>
          <w:color w:val="8D5024"/>
          <w:sz w:val="27"/>
        </w:rPr>
        <w:t>f</w:t>
      </w:r>
      <w:r w:rsidRPr="004D1F68">
        <w:rPr>
          <w:rFonts w:ascii="Times New Roman" w:eastAsia="Times New Roman" w:hAnsi="Times New Roman" w:cs="Times New Roman"/>
          <w:b/>
          <w:bCs/>
          <w:i/>
          <w:iCs/>
          <w:color w:val="8D5024"/>
          <w:sz w:val="20"/>
        </w:rPr>
        <w:t>ref</w:t>
      </w:r>
      <w:proofErr w:type="spellEnd"/>
    </w:p>
    <w:p w:rsidR="004D1F68" w:rsidRPr="004D1F68" w:rsidRDefault="004D1F68" w:rsidP="004D1F68">
      <w:pPr>
        <w:shd w:val="clear" w:color="auto" w:fill="F6F0E7"/>
        <w:spacing w:after="0" w:line="240" w:lineRule="auto"/>
        <w:rPr>
          <w:rFonts w:ascii="Times New Roman" w:eastAsia="Times New Roman" w:hAnsi="Times New Roman" w:cs="Times New Roman"/>
          <w:sz w:val="24"/>
          <w:szCs w:val="24"/>
        </w:rPr>
      </w:pPr>
      <w:proofErr w:type="gramStart"/>
      <w:r w:rsidRPr="004D1F68">
        <w:rPr>
          <w:rFonts w:ascii="Times New Roman" w:eastAsia="Times New Roman" w:hAnsi="Times New Roman" w:cs="Times New Roman"/>
          <w:sz w:val="24"/>
          <w:szCs w:val="24"/>
        </w:rPr>
        <w:t>where</w:t>
      </w:r>
      <w:proofErr w:type="gramEnd"/>
      <w:r w:rsidRPr="004D1F68">
        <w:rPr>
          <w:rFonts w:ascii="Times New Roman" w:eastAsia="Times New Roman" w:hAnsi="Times New Roman" w:cs="Times New Roman"/>
          <w:sz w:val="24"/>
          <w:szCs w:val="24"/>
        </w:rPr>
        <w:t> </w:t>
      </w:r>
      <w:proofErr w:type="spellStart"/>
      <w:r w:rsidRPr="004D1F68">
        <w:rPr>
          <w:rFonts w:ascii="Times New Roman" w:eastAsia="Times New Roman" w:hAnsi="Times New Roman" w:cs="Times New Roman"/>
          <w:i/>
          <w:iCs/>
          <w:sz w:val="24"/>
          <w:szCs w:val="24"/>
        </w:rPr>
        <w:t>f</w:t>
      </w:r>
      <w:r w:rsidRPr="004D1F68">
        <w:rPr>
          <w:rFonts w:ascii="Times New Roman" w:eastAsia="Times New Roman" w:hAnsi="Times New Roman" w:cs="Times New Roman"/>
          <w:i/>
          <w:iCs/>
          <w:sz w:val="15"/>
        </w:rPr>
        <w:t>samp</w:t>
      </w:r>
      <w:proofErr w:type="spellEnd"/>
      <w:r w:rsidRPr="004D1F68">
        <w:rPr>
          <w:rFonts w:ascii="Times New Roman" w:eastAsia="Times New Roman" w:hAnsi="Times New Roman" w:cs="Times New Roman"/>
          <w:sz w:val="24"/>
          <w:szCs w:val="24"/>
        </w:rPr>
        <w:t> is the NMR frequency of the nuclear species under investigation and </w:t>
      </w:r>
      <w:proofErr w:type="spellStart"/>
      <w:r w:rsidRPr="004D1F68">
        <w:rPr>
          <w:rFonts w:ascii="Times New Roman" w:eastAsia="Times New Roman" w:hAnsi="Times New Roman" w:cs="Times New Roman"/>
          <w:i/>
          <w:iCs/>
          <w:sz w:val="24"/>
          <w:szCs w:val="24"/>
        </w:rPr>
        <w:t>f</w:t>
      </w:r>
      <w:r w:rsidRPr="004D1F68">
        <w:rPr>
          <w:rFonts w:ascii="Times New Roman" w:eastAsia="Times New Roman" w:hAnsi="Times New Roman" w:cs="Times New Roman"/>
          <w:i/>
          <w:iCs/>
          <w:sz w:val="15"/>
        </w:rPr>
        <w:t>ref</w:t>
      </w:r>
      <w:proofErr w:type="spellEnd"/>
      <w:r w:rsidRPr="004D1F68">
        <w:rPr>
          <w:rFonts w:ascii="Times New Roman" w:eastAsia="Times New Roman" w:hAnsi="Times New Roman" w:cs="Times New Roman"/>
          <w:sz w:val="24"/>
          <w:szCs w:val="24"/>
        </w:rPr>
        <w:t> is the NMR frequency of a reference compound.</w:t>
      </w:r>
    </w:p>
    <w:p w:rsidR="004D1F68" w:rsidRPr="004D1F68" w:rsidRDefault="004D1F68" w:rsidP="004D1F68">
      <w:pPr>
        <w:shd w:val="clear" w:color="auto" w:fill="F6F0E7"/>
        <w:spacing w:after="0" w:line="240" w:lineRule="auto"/>
        <w:rPr>
          <w:rFonts w:ascii="Times New Roman" w:eastAsia="Times New Roman" w:hAnsi="Times New Roman" w:cs="Times New Roman"/>
          <w:sz w:val="24"/>
          <w:szCs w:val="24"/>
        </w:rPr>
      </w:pPr>
      <w:r w:rsidRPr="004D1F68">
        <w:rPr>
          <w:rFonts w:ascii="Times New Roman" w:eastAsia="Times New Roman" w:hAnsi="Times New Roman" w:cs="Times New Roman"/>
          <w:sz w:val="24"/>
          <w:szCs w:val="24"/>
        </w:rPr>
        <w:t>The frequency difference (</w:t>
      </w:r>
      <w:proofErr w:type="spellStart"/>
      <w:r w:rsidRPr="004D1F68">
        <w:rPr>
          <w:rFonts w:ascii="Times New Roman" w:eastAsia="Times New Roman" w:hAnsi="Times New Roman" w:cs="Times New Roman"/>
          <w:i/>
          <w:iCs/>
          <w:sz w:val="24"/>
          <w:szCs w:val="24"/>
        </w:rPr>
        <w:t>f</w:t>
      </w:r>
      <w:r w:rsidRPr="004D1F68">
        <w:rPr>
          <w:rFonts w:ascii="Times New Roman" w:eastAsia="Times New Roman" w:hAnsi="Times New Roman" w:cs="Times New Roman"/>
          <w:i/>
          <w:iCs/>
          <w:sz w:val="24"/>
          <w:szCs w:val="24"/>
          <w:vertAlign w:val="subscript"/>
        </w:rPr>
        <w:t>samp</w:t>
      </w:r>
      <w:proofErr w:type="spellEnd"/>
      <w:r w:rsidRPr="004D1F68">
        <w:rPr>
          <w:rFonts w:ascii="Times New Roman" w:eastAsia="Times New Roman" w:hAnsi="Times New Roman" w:cs="Times New Roman"/>
          <w:i/>
          <w:iCs/>
          <w:sz w:val="24"/>
          <w:szCs w:val="24"/>
        </w:rPr>
        <w:t xml:space="preserve"> − </w:t>
      </w:r>
      <w:proofErr w:type="spellStart"/>
      <w:proofErr w:type="gramStart"/>
      <w:r w:rsidRPr="004D1F68">
        <w:rPr>
          <w:rFonts w:ascii="Times New Roman" w:eastAsia="Times New Roman" w:hAnsi="Times New Roman" w:cs="Times New Roman"/>
          <w:i/>
          <w:iCs/>
          <w:sz w:val="24"/>
          <w:szCs w:val="24"/>
        </w:rPr>
        <w:t>f</w:t>
      </w:r>
      <w:r w:rsidRPr="004D1F68">
        <w:rPr>
          <w:rFonts w:ascii="Times New Roman" w:eastAsia="Times New Roman" w:hAnsi="Times New Roman" w:cs="Times New Roman"/>
          <w:i/>
          <w:iCs/>
          <w:sz w:val="24"/>
          <w:szCs w:val="24"/>
          <w:vertAlign w:val="subscript"/>
        </w:rPr>
        <w:t>ref</w:t>
      </w:r>
      <w:proofErr w:type="spellEnd"/>
      <w:r w:rsidRPr="004D1F68">
        <w:rPr>
          <w:rFonts w:ascii="Times New Roman" w:eastAsia="Times New Roman" w:hAnsi="Times New Roman" w:cs="Times New Roman"/>
          <w:i/>
          <w:iCs/>
          <w:sz w:val="24"/>
          <w:szCs w:val="24"/>
          <w:vertAlign w:val="subscript"/>
        </w:rPr>
        <w:t> </w:t>
      </w:r>
      <w:r w:rsidRPr="004D1F68">
        <w:rPr>
          <w:rFonts w:ascii="Times New Roman" w:eastAsia="Times New Roman" w:hAnsi="Times New Roman" w:cs="Times New Roman"/>
          <w:sz w:val="24"/>
          <w:szCs w:val="24"/>
        </w:rPr>
        <w:t>)</w:t>
      </w:r>
      <w:proofErr w:type="gramEnd"/>
      <w:r w:rsidRPr="004D1F68">
        <w:rPr>
          <w:rFonts w:ascii="Times New Roman" w:eastAsia="Times New Roman" w:hAnsi="Times New Roman" w:cs="Times New Roman"/>
          <w:sz w:val="24"/>
          <w:szCs w:val="24"/>
        </w:rPr>
        <w:t xml:space="preserve"> is usually on the order of a few hundred to a few thousand Hz, while the reference frequency (</w:t>
      </w:r>
      <w:proofErr w:type="spellStart"/>
      <w:r w:rsidRPr="004D1F68">
        <w:rPr>
          <w:rFonts w:ascii="Times New Roman" w:eastAsia="Times New Roman" w:hAnsi="Times New Roman" w:cs="Times New Roman"/>
          <w:i/>
          <w:iCs/>
          <w:sz w:val="24"/>
          <w:szCs w:val="24"/>
        </w:rPr>
        <w:t>f</w:t>
      </w:r>
      <w:r w:rsidRPr="004D1F68">
        <w:rPr>
          <w:rFonts w:ascii="Times New Roman" w:eastAsia="Times New Roman" w:hAnsi="Times New Roman" w:cs="Times New Roman"/>
          <w:i/>
          <w:iCs/>
          <w:sz w:val="24"/>
          <w:szCs w:val="24"/>
          <w:vertAlign w:val="subscript"/>
        </w:rPr>
        <w:t>ref</w:t>
      </w:r>
      <w:proofErr w:type="spellEnd"/>
      <w:r w:rsidRPr="004D1F68">
        <w:rPr>
          <w:rFonts w:ascii="Times New Roman" w:eastAsia="Times New Roman" w:hAnsi="Times New Roman" w:cs="Times New Roman"/>
          <w:i/>
          <w:iCs/>
          <w:sz w:val="24"/>
          <w:szCs w:val="24"/>
          <w:vertAlign w:val="subscript"/>
        </w:rPr>
        <w:t> </w:t>
      </w:r>
      <w:r w:rsidRPr="004D1F68">
        <w:rPr>
          <w:rFonts w:ascii="Times New Roman" w:eastAsia="Times New Roman" w:hAnsi="Times New Roman" w:cs="Times New Roman"/>
          <w:sz w:val="24"/>
          <w:szCs w:val="24"/>
        </w:rPr>
        <w:t xml:space="preserve">) is measured in </w:t>
      </w:r>
      <w:proofErr w:type="spellStart"/>
      <w:r w:rsidRPr="004D1F68">
        <w:rPr>
          <w:rFonts w:ascii="Times New Roman" w:eastAsia="Times New Roman" w:hAnsi="Times New Roman" w:cs="Times New Roman"/>
          <w:sz w:val="24"/>
          <w:szCs w:val="24"/>
        </w:rPr>
        <w:t>MHz.</w:t>
      </w:r>
      <w:proofErr w:type="spellEnd"/>
      <w:r w:rsidRPr="004D1F68">
        <w:rPr>
          <w:rFonts w:ascii="Times New Roman" w:eastAsia="Times New Roman" w:hAnsi="Times New Roman" w:cs="Times New Roman"/>
          <w:sz w:val="24"/>
          <w:szCs w:val="24"/>
        </w:rPr>
        <w:t xml:space="preserve"> The chemical shift (</w:t>
      </w:r>
      <w:r w:rsidRPr="004D1F68">
        <w:rPr>
          <w:rFonts w:ascii="Times New Roman" w:eastAsia="Times New Roman" w:hAnsi="Times New Roman" w:cs="Times New Roman"/>
          <w:i/>
          <w:iCs/>
          <w:sz w:val="24"/>
          <w:szCs w:val="24"/>
        </w:rPr>
        <w:t>δ</w:t>
      </w:r>
      <w:r w:rsidRPr="004D1F68">
        <w:rPr>
          <w:rFonts w:ascii="Times New Roman" w:eastAsia="Times New Roman" w:hAnsi="Times New Roman" w:cs="Times New Roman"/>
          <w:sz w:val="24"/>
          <w:szCs w:val="24"/>
        </w:rPr>
        <w:t>) is therefore a small number, expressed in units of </w:t>
      </w:r>
      <w:r w:rsidRPr="004D1F68">
        <w:rPr>
          <w:rFonts w:ascii="Times New Roman" w:eastAsia="Times New Roman" w:hAnsi="Times New Roman" w:cs="Times New Roman"/>
          <w:b/>
          <w:bCs/>
          <w:i/>
          <w:iCs/>
          <w:sz w:val="24"/>
          <w:szCs w:val="24"/>
        </w:rPr>
        <w:t>parts per million (</w:t>
      </w:r>
      <w:proofErr w:type="spellStart"/>
      <w:r w:rsidRPr="004D1F68">
        <w:rPr>
          <w:rFonts w:ascii="Times New Roman" w:eastAsia="Times New Roman" w:hAnsi="Times New Roman" w:cs="Times New Roman"/>
          <w:b/>
          <w:bCs/>
          <w:i/>
          <w:iCs/>
          <w:sz w:val="24"/>
          <w:szCs w:val="24"/>
        </w:rPr>
        <w:t>ppm</w:t>
      </w:r>
      <w:proofErr w:type="spellEnd"/>
      <w:r w:rsidRPr="004D1F68">
        <w:rPr>
          <w:rFonts w:ascii="Times New Roman" w:eastAsia="Times New Roman" w:hAnsi="Times New Roman" w:cs="Times New Roman"/>
          <w:b/>
          <w:bCs/>
          <w:i/>
          <w:iCs/>
          <w:sz w:val="24"/>
          <w:szCs w:val="24"/>
        </w:rPr>
        <w:t>)</w:t>
      </w:r>
      <w:r w:rsidRPr="004D1F68">
        <w:rPr>
          <w:rFonts w:ascii="Times New Roman" w:eastAsia="Times New Roman" w:hAnsi="Times New Roman" w:cs="Times New Roman"/>
          <w:sz w:val="24"/>
          <w:szCs w:val="24"/>
        </w:rPr>
        <w:t>. The suffix </w:t>
      </w:r>
      <w:proofErr w:type="spellStart"/>
      <w:r w:rsidRPr="004D1F68">
        <w:rPr>
          <w:rFonts w:ascii="Times New Roman" w:eastAsia="Times New Roman" w:hAnsi="Times New Roman" w:cs="Times New Roman"/>
          <w:i/>
          <w:iCs/>
          <w:sz w:val="24"/>
          <w:szCs w:val="24"/>
        </w:rPr>
        <w:t>ppm</w:t>
      </w:r>
      <w:proofErr w:type="spellEnd"/>
      <w:r w:rsidRPr="004D1F68">
        <w:rPr>
          <w:rFonts w:ascii="Times New Roman" w:eastAsia="Times New Roman" w:hAnsi="Times New Roman" w:cs="Times New Roman"/>
          <w:sz w:val="24"/>
          <w:szCs w:val="24"/>
        </w:rPr>
        <w:t> is interchangeable with</w:t>
      </w:r>
      <w:r w:rsidRPr="004D1F68">
        <w:rPr>
          <w:rFonts w:ascii="Times New Roman" w:eastAsia="Times New Roman" w:hAnsi="Times New Roman" w:cs="Times New Roman"/>
          <w:i/>
          <w:iCs/>
          <w:sz w:val="24"/>
          <w:szCs w:val="24"/>
        </w:rPr>
        <w:t> x10</w:t>
      </w:r>
      <w:r w:rsidRPr="004D1F68">
        <w:rPr>
          <w:rFonts w:ascii="Times New Roman" w:eastAsia="Times New Roman" w:hAnsi="Times New Roman" w:cs="Times New Roman"/>
          <w:i/>
          <w:iCs/>
          <w:sz w:val="24"/>
          <w:szCs w:val="24"/>
          <w:vertAlign w:val="superscript"/>
        </w:rPr>
        <w:t> −6</w:t>
      </w:r>
      <w:r w:rsidRPr="004D1F68">
        <w:rPr>
          <w:rFonts w:ascii="Times New Roman" w:eastAsia="Times New Roman" w:hAnsi="Times New Roman" w:cs="Times New Roman"/>
          <w:sz w:val="24"/>
          <w:szCs w:val="24"/>
        </w:rPr>
        <w:t xml:space="preserve">, </w:t>
      </w:r>
    </w:p>
    <w:p w:rsidR="004D1F68" w:rsidRPr="004D1F68" w:rsidRDefault="004D1F68" w:rsidP="001142DC">
      <w:pPr>
        <w:tabs>
          <w:tab w:val="left" w:pos="2961"/>
        </w:tabs>
        <w:jc w:val="both"/>
        <w:rPr>
          <w:rFonts w:ascii="Times New Roman" w:hAnsi="Times New Roman" w:cs="Times New Roman"/>
          <w:sz w:val="28"/>
          <w:szCs w:val="28"/>
        </w:rPr>
      </w:pPr>
      <w:r w:rsidRPr="004D1F68">
        <w:rPr>
          <w:rFonts w:ascii="Times New Roman" w:hAnsi="Times New Roman" w:cs="Times New Roman"/>
          <w:color w:val="002060"/>
          <w:sz w:val="28"/>
          <w:szCs w:val="28"/>
        </w:rPr>
        <w:t>Factors Influencing Chemical Shift:</w:t>
      </w:r>
      <w:r>
        <w:rPr>
          <w:rFonts w:ascii="Times New Roman" w:hAnsi="Times New Roman" w:cs="Times New Roman"/>
          <w:color w:val="002060"/>
          <w:sz w:val="28"/>
          <w:szCs w:val="28"/>
        </w:rPr>
        <w:t xml:space="preserve"> </w:t>
      </w:r>
    </w:p>
    <w:p w:rsidR="004D1F68" w:rsidRPr="004D1F68" w:rsidRDefault="004D1F68" w:rsidP="004D1F68">
      <w:pPr>
        <w:pStyle w:val="Heading4"/>
        <w:shd w:val="clear" w:color="auto" w:fill="FAFBFD"/>
        <w:spacing w:line="276" w:lineRule="atLeast"/>
        <w:jc w:val="both"/>
        <w:rPr>
          <w:rFonts w:ascii="Times New Roman" w:hAnsi="Times New Roman" w:cs="Times New Roman"/>
          <w:b w:val="0"/>
          <w:bCs w:val="0"/>
          <w:color w:val="auto"/>
          <w:spacing w:val="-3"/>
          <w:sz w:val="24"/>
          <w:szCs w:val="24"/>
        </w:rPr>
      </w:pPr>
      <w:proofErr w:type="spellStart"/>
      <w:r w:rsidRPr="004D1F68">
        <w:rPr>
          <w:rFonts w:ascii="Times New Roman" w:hAnsi="Times New Roman" w:cs="Times New Roman"/>
          <w:b w:val="0"/>
          <w:bCs w:val="0"/>
          <w:color w:val="auto"/>
          <w:spacing w:val="-3"/>
          <w:sz w:val="24"/>
          <w:szCs w:val="24"/>
        </w:rPr>
        <w:t>Electronegativity</w:t>
      </w:r>
      <w:proofErr w:type="spellEnd"/>
    </w:p>
    <w:p w:rsidR="004D1F68" w:rsidRPr="004D1F68" w:rsidRDefault="004D1F68" w:rsidP="004D1F68">
      <w:pPr>
        <w:pStyle w:val="NormalWeb"/>
        <w:shd w:val="clear" w:color="auto" w:fill="FAFBFD"/>
        <w:spacing w:before="0" w:beforeAutospacing="0" w:after="461" w:afterAutospacing="0"/>
        <w:jc w:val="both"/>
        <w:rPr>
          <w:spacing w:val="-3"/>
        </w:rPr>
      </w:pPr>
      <w:r w:rsidRPr="004D1F68">
        <w:rPr>
          <w:spacing w:val="-3"/>
        </w:rPr>
        <w:t xml:space="preserve">Electronegative atoms present in molecules tend to draw the electron density towards </w:t>
      </w:r>
      <w:proofErr w:type="gramStart"/>
      <w:r w:rsidRPr="004D1F68">
        <w:rPr>
          <w:spacing w:val="-3"/>
        </w:rPr>
        <w:t>themselves</w:t>
      </w:r>
      <w:proofErr w:type="gramEnd"/>
      <w:r w:rsidRPr="004D1F68">
        <w:rPr>
          <w:spacing w:val="-3"/>
        </w:rPr>
        <w:t xml:space="preserve"> and </w:t>
      </w:r>
      <w:proofErr w:type="spellStart"/>
      <w:r w:rsidRPr="004D1F68">
        <w:rPr>
          <w:spacing w:val="-3"/>
        </w:rPr>
        <w:t>deshield</w:t>
      </w:r>
      <w:proofErr w:type="spellEnd"/>
      <w:r w:rsidRPr="004D1F68">
        <w:rPr>
          <w:spacing w:val="-3"/>
        </w:rPr>
        <w:t xml:space="preserve"> the nucleus. An increase in </w:t>
      </w:r>
      <w:proofErr w:type="spellStart"/>
      <w:r w:rsidRPr="004D1F68">
        <w:rPr>
          <w:spacing w:val="-3"/>
        </w:rPr>
        <w:t>electronegativity</w:t>
      </w:r>
      <w:proofErr w:type="spellEnd"/>
      <w:r w:rsidRPr="004D1F68">
        <w:rPr>
          <w:spacing w:val="-3"/>
        </w:rPr>
        <w:t xml:space="preserve"> of the surrounding groups will result in decrease of the electron density and lead to an increase in chemical shift</w:t>
      </w:r>
      <w:r w:rsidR="00884AC4">
        <w:rPr>
          <w:spacing w:val="-3"/>
        </w:rPr>
        <w:t xml:space="preserve"> (downfield) value.</w:t>
      </w:r>
    </w:p>
    <w:p w:rsidR="004D1F68" w:rsidRPr="004D1F68" w:rsidRDefault="004D1F68" w:rsidP="004D1F68">
      <w:pPr>
        <w:pStyle w:val="Heading4"/>
        <w:shd w:val="clear" w:color="auto" w:fill="FAFBFD"/>
        <w:spacing w:line="276" w:lineRule="atLeast"/>
        <w:jc w:val="both"/>
        <w:rPr>
          <w:rFonts w:ascii="Times New Roman" w:hAnsi="Times New Roman" w:cs="Times New Roman"/>
          <w:b w:val="0"/>
          <w:bCs w:val="0"/>
          <w:color w:val="auto"/>
          <w:spacing w:val="-3"/>
          <w:sz w:val="24"/>
          <w:szCs w:val="24"/>
        </w:rPr>
      </w:pPr>
      <w:r w:rsidRPr="004D1F68">
        <w:rPr>
          <w:rFonts w:ascii="Times New Roman" w:hAnsi="Times New Roman" w:cs="Times New Roman"/>
          <w:b w:val="0"/>
          <w:bCs w:val="0"/>
          <w:color w:val="auto"/>
          <w:spacing w:val="-3"/>
          <w:sz w:val="24"/>
          <w:szCs w:val="24"/>
        </w:rPr>
        <w:t>Anisotropy</w:t>
      </w:r>
    </w:p>
    <w:p w:rsidR="004D1F68" w:rsidRPr="004D1F68" w:rsidRDefault="004D1F68" w:rsidP="004D1F68">
      <w:pPr>
        <w:pStyle w:val="NormalWeb"/>
        <w:shd w:val="clear" w:color="auto" w:fill="FAFBFD"/>
        <w:spacing w:before="0" w:beforeAutospacing="0" w:after="461" w:afterAutospacing="0"/>
        <w:jc w:val="both"/>
        <w:rPr>
          <w:spacing w:val="-3"/>
        </w:rPr>
      </w:pPr>
      <w:r w:rsidRPr="004D1F68">
        <w:rPr>
          <w:spacing w:val="-3"/>
        </w:rPr>
        <w:t xml:space="preserve">Anisotropy refers to the property of the molecule where a part of the molecule opposes the applied field and the other part reinforces the applied field. Chemical shifts are dependent on the orientation of </w:t>
      </w:r>
      <w:proofErr w:type="spellStart"/>
      <w:r w:rsidRPr="004D1F68">
        <w:rPr>
          <w:spacing w:val="-3"/>
        </w:rPr>
        <w:t>neighbouring</w:t>
      </w:r>
      <w:proofErr w:type="spellEnd"/>
      <w:r w:rsidRPr="004D1F68">
        <w:rPr>
          <w:spacing w:val="-3"/>
        </w:rPr>
        <w:t xml:space="preserve"> bonds in particular the π bonds. Examples of nucleus showing chemical shifts due to π bonds are aromatics, alkenes and alkynes. Such anisotropic shifts are useful in characterizing the presence of aromatics or other conjugated structures in molecules.</w:t>
      </w:r>
      <w:r w:rsidR="00884AC4">
        <w:rPr>
          <w:spacing w:val="-3"/>
        </w:rPr>
        <w:t xml:space="preserve">  In case of </w:t>
      </w:r>
      <w:proofErr w:type="spellStart"/>
      <w:r w:rsidR="00884AC4">
        <w:rPr>
          <w:spacing w:val="-3"/>
        </w:rPr>
        <w:t>ethene</w:t>
      </w:r>
      <w:proofErr w:type="spellEnd"/>
      <w:r w:rsidR="00884AC4">
        <w:rPr>
          <w:spacing w:val="-3"/>
        </w:rPr>
        <w:t xml:space="preserve">  oriented at right angles to the direction of the applied field, the induced magnetic field (due to the circulation of π electron) is diamagnetic (oppose external field) around the carbon atom and is paramagnetic in the region of proton. Thus protons feels more magnetic field.</w:t>
      </w:r>
    </w:p>
    <w:p w:rsidR="004D1F68" w:rsidRPr="004D1F68" w:rsidRDefault="004D1F68" w:rsidP="004D1F68">
      <w:pPr>
        <w:pStyle w:val="Heading4"/>
        <w:shd w:val="clear" w:color="auto" w:fill="FAFBFD"/>
        <w:spacing w:line="276" w:lineRule="atLeast"/>
        <w:jc w:val="both"/>
        <w:rPr>
          <w:rFonts w:ascii="Times New Roman" w:hAnsi="Times New Roman" w:cs="Times New Roman"/>
          <w:b w:val="0"/>
          <w:bCs w:val="0"/>
          <w:color w:val="auto"/>
          <w:spacing w:val="-3"/>
          <w:sz w:val="24"/>
          <w:szCs w:val="24"/>
        </w:rPr>
      </w:pPr>
      <w:r w:rsidRPr="004D1F68">
        <w:rPr>
          <w:rFonts w:ascii="Times New Roman" w:hAnsi="Times New Roman" w:cs="Times New Roman"/>
          <w:b w:val="0"/>
          <w:bCs w:val="0"/>
          <w:color w:val="auto"/>
          <w:spacing w:val="-3"/>
          <w:sz w:val="24"/>
          <w:szCs w:val="24"/>
        </w:rPr>
        <w:t>Hydrogen bonding</w:t>
      </w:r>
    </w:p>
    <w:p w:rsidR="004D1F68" w:rsidRPr="004D1F68" w:rsidRDefault="004D1F68" w:rsidP="00EF7619">
      <w:pPr>
        <w:pStyle w:val="NormalWeb"/>
        <w:shd w:val="clear" w:color="auto" w:fill="FAFBFD"/>
        <w:spacing w:before="0" w:beforeAutospacing="0" w:after="0" w:afterAutospacing="0"/>
        <w:jc w:val="both"/>
        <w:rPr>
          <w:spacing w:val="-3"/>
        </w:rPr>
      </w:pPr>
      <w:r w:rsidRPr="004D1F68">
        <w:rPr>
          <w:spacing w:val="-3"/>
        </w:rPr>
        <w:t xml:space="preserve">Hydrogen bonding results from the presence of electronegative atoms in </w:t>
      </w:r>
      <w:proofErr w:type="spellStart"/>
      <w:r w:rsidRPr="004D1F68">
        <w:rPr>
          <w:spacing w:val="-3"/>
        </w:rPr>
        <w:t>neighbourhood</w:t>
      </w:r>
      <w:proofErr w:type="spellEnd"/>
      <w:r w:rsidRPr="004D1F68">
        <w:rPr>
          <w:spacing w:val="-3"/>
        </w:rPr>
        <w:t xml:space="preserve"> of protons .The resulting </w:t>
      </w:r>
      <w:proofErr w:type="spellStart"/>
      <w:r w:rsidRPr="004D1F68">
        <w:rPr>
          <w:spacing w:val="-3"/>
        </w:rPr>
        <w:t>deshielding</w:t>
      </w:r>
      <w:proofErr w:type="spellEnd"/>
      <w:r w:rsidRPr="004D1F68">
        <w:rPr>
          <w:spacing w:val="-3"/>
        </w:rPr>
        <w:t xml:space="preserve"> leads to higher values of chemical shifts. This confirms the presence of hydrogen bonding in the molecules.</w:t>
      </w:r>
    </w:p>
    <w:p w:rsidR="004D1F68" w:rsidRDefault="004D1F68" w:rsidP="00EF7619">
      <w:pPr>
        <w:pStyle w:val="NormalWeb"/>
        <w:shd w:val="clear" w:color="auto" w:fill="FAFBFD"/>
        <w:spacing w:before="0" w:beforeAutospacing="0" w:after="0" w:afterAutospacing="0"/>
        <w:jc w:val="both"/>
        <w:rPr>
          <w:spacing w:val="-3"/>
        </w:rPr>
      </w:pPr>
      <w:r w:rsidRPr="004D1F68">
        <w:rPr>
          <w:spacing w:val="-3"/>
        </w:rPr>
        <w:t>Chemical shifts of NMR active protons and other nuclei serve to provide a wealth of structural information on molecules.</w:t>
      </w:r>
      <w:r w:rsidR="00EF7619">
        <w:rPr>
          <w:spacing w:val="-3"/>
        </w:rPr>
        <w:t xml:space="preserve"> </w:t>
      </w:r>
    </w:p>
    <w:p w:rsidR="00EF7619" w:rsidRDefault="00EF7619" w:rsidP="00EF7619">
      <w:pPr>
        <w:pStyle w:val="NormalWeb"/>
        <w:shd w:val="clear" w:color="auto" w:fill="FAFBFD"/>
        <w:spacing w:before="0" w:beforeAutospacing="0" w:after="0" w:afterAutospacing="0"/>
        <w:jc w:val="both"/>
        <w:rPr>
          <w:spacing w:val="-3"/>
        </w:rPr>
      </w:pPr>
    </w:p>
    <w:p w:rsidR="00EF7619" w:rsidRDefault="00EF7619" w:rsidP="00EF7619">
      <w:pPr>
        <w:pStyle w:val="NormalWeb"/>
        <w:shd w:val="clear" w:color="auto" w:fill="FAFBFD"/>
        <w:spacing w:before="0" w:beforeAutospacing="0" w:after="0" w:afterAutospacing="0"/>
        <w:jc w:val="both"/>
        <w:rPr>
          <w:spacing w:val="-3"/>
        </w:rPr>
      </w:pPr>
      <w:r>
        <w:rPr>
          <w:spacing w:val="-3"/>
        </w:rPr>
        <w:t xml:space="preserve">Vander Waals </w:t>
      </w:r>
      <w:proofErr w:type="spellStart"/>
      <w:r w:rsidR="008F62E7">
        <w:rPr>
          <w:spacing w:val="-3"/>
        </w:rPr>
        <w:t>Deshielding</w:t>
      </w:r>
      <w:proofErr w:type="spellEnd"/>
    </w:p>
    <w:p w:rsidR="00EF7619" w:rsidRDefault="00EF7619" w:rsidP="00EF7619">
      <w:pPr>
        <w:pStyle w:val="NormalWeb"/>
        <w:shd w:val="clear" w:color="auto" w:fill="FAFBFD"/>
        <w:spacing w:before="0" w:beforeAutospacing="0" w:after="0" w:afterAutospacing="0"/>
        <w:jc w:val="both"/>
        <w:rPr>
          <w:spacing w:val="-3"/>
        </w:rPr>
      </w:pPr>
      <w:r>
        <w:rPr>
          <w:spacing w:val="-3"/>
        </w:rPr>
        <w:t xml:space="preserve">In </w:t>
      </w:r>
      <w:proofErr w:type="spellStart"/>
      <w:r>
        <w:rPr>
          <w:spacing w:val="-3"/>
        </w:rPr>
        <w:t>over crowded</w:t>
      </w:r>
      <w:proofErr w:type="spellEnd"/>
      <w:r>
        <w:rPr>
          <w:spacing w:val="-3"/>
        </w:rPr>
        <w:t xml:space="preserve"> molecule it is possible that some proton may be occupying </w:t>
      </w:r>
      <w:proofErr w:type="spellStart"/>
      <w:r>
        <w:rPr>
          <w:spacing w:val="-3"/>
        </w:rPr>
        <w:t>sterically</w:t>
      </w:r>
      <w:proofErr w:type="spellEnd"/>
      <w:r>
        <w:rPr>
          <w:spacing w:val="-3"/>
        </w:rPr>
        <w:t xml:space="preserve"> hindered position. Clearly electron cloud of a bulky group (hindering group) will tend to repel the electron cloud </w:t>
      </w:r>
      <w:r w:rsidR="008F62E7">
        <w:rPr>
          <w:spacing w:val="-3"/>
        </w:rPr>
        <w:t xml:space="preserve">surrounding the proton. Thus such a proton will be </w:t>
      </w:r>
      <w:proofErr w:type="spellStart"/>
      <w:r w:rsidR="008F62E7">
        <w:rPr>
          <w:spacing w:val="-3"/>
        </w:rPr>
        <w:t>deshielded</w:t>
      </w:r>
      <w:proofErr w:type="spellEnd"/>
      <w:r w:rsidR="008F62E7">
        <w:rPr>
          <w:spacing w:val="-3"/>
        </w:rPr>
        <w:t xml:space="preserve"> and will resonate at higher value </w:t>
      </w:r>
      <w:r w:rsidR="008F62E7" w:rsidRPr="008F62E7">
        <w:rPr>
          <w:spacing w:val="-3"/>
        </w:rPr>
        <w:t xml:space="preserve">of </w:t>
      </w:r>
      <w:r w:rsidR="008F62E7" w:rsidRPr="008F62E7">
        <w:rPr>
          <w:b/>
          <w:bCs/>
          <w:i/>
          <w:iCs/>
          <w:sz w:val="27"/>
        </w:rPr>
        <w:t>δ</w:t>
      </w:r>
      <w:r w:rsidR="008F62E7" w:rsidRPr="008F62E7">
        <w:rPr>
          <w:b/>
          <w:bCs/>
          <w:iCs/>
          <w:sz w:val="27"/>
        </w:rPr>
        <w:t xml:space="preserve"> than</w:t>
      </w:r>
      <w:r w:rsidR="008F62E7">
        <w:rPr>
          <w:b/>
          <w:bCs/>
          <w:iCs/>
          <w:color w:val="8D5024"/>
          <w:sz w:val="27"/>
        </w:rPr>
        <w:t xml:space="preserve"> </w:t>
      </w:r>
      <w:r w:rsidR="008F62E7">
        <w:rPr>
          <w:spacing w:val="-3"/>
        </w:rPr>
        <w:t xml:space="preserve">expected in the absence of this effect. </w:t>
      </w:r>
    </w:p>
    <w:p w:rsidR="008F62E7" w:rsidRDefault="008F62E7" w:rsidP="00EF7619">
      <w:pPr>
        <w:pStyle w:val="NormalWeb"/>
        <w:shd w:val="clear" w:color="auto" w:fill="FAFBFD"/>
        <w:spacing w:before="0" w:beforeAutospacing="0" w:after="0" w:afterAutospacing="0"/>
        <w:jc w:val="both"/>
        <w:rPr>
          <w:spacing w:val="-3"/>
        </w:rPr>
      </w:pPr>
    </w:p>
    <w:p w:rsidR="008F62E7" w:rsidRDefault="008F62E7" w:rsidP="00EF7619">
      <w:pPr>
        <w:pStyle w:val="NormalWeb"/>
        <w:shd w:val="clear" w:color="auto" w:fill="FAFBFD"/>
        <w:spacing w:before="0" w:beforeAutospacing="0" w:after="0" w:afterAutospacing="0"/>
        <w:jc w:val="both"/>
        <w:rPr>
          <w:b/>
          <w:spacing w:val="-3"/>
        </w:rPr>
      </w:pPr>
      <w:r>
        <w:rPr>
          <w:b/>
          <w:spacing w:val="-3"/>
        </w:rPr>
        <w:t xml:space="preserve">Peak Area and Proton Counting: </w:t>
      </w:r>
    </w:p>
    <w:p w:rsidR="008F62E7" w:rsidRPr="008F62E7" w:rsidRDefault="008F62E7" w:rsidP="00EF7619">
      <w:pPr>
        <w:pStyle w:val="NormalWeb"/>
        <w:shd w:val="clear" w:color="auto" w:fill="FAFBFD"/>
        <w:spacing w:before="0" w:beforeAutospacing="0" w:after="0" w:afterAutospacing="0"/>
        <w:jc w:val="both"/>
        <w:rPr>
          <w:b/>
          <w:spacing w:val="-3"/>
        </w:rPr>
      </w:pPr>
    </w:p>
    <w:p w:rsidR="008F62E7" w:rsidRPr="008F62E7" w:rsidRDefault="008F62E7" w:rsidP="008F62E7">
      <w:pPr>
        <w:pStyle w:val="NormalWeb"/>
        <w:jc w:val="both"/>
        <w:rPr>
          <w:color w:val="000000"/>
        </w:rPr>
      </w:pPr>
      <w:r w:rsidRPr="008F62E7">
        <w:rPr>
          <w:color w:val="000000"/>
        </w:rPr>
        <w:t>The concept of peak integration is that the area of a given peak in a 1H NMR spectrum is proportional to the number of (equivalent) protons giving rise to the peak. Thus, a peak which is caused by a single, unique proton has an area which measures one third of the area of a peak resulting from a methyl (CH</w:t>
      </w:r>
      <w:r w:rsidRPr="008F62E7">
        <w:rPr>
          <w:color w:val="000000"/>
          <w:vertAlign w:val="subscript"/>
        </w:rPr>
        <w:t>3</w:t>
      </w:r>
      <w:r w:rsidRPr="008F62E7">
        <w:rPr>
          <w:color w:val="000000"/>
        </w:rPr>
        <w:t>) group in the same spectrum.</w:t>
      </w:r>
    </w:p>
    <w:p w:rsidR="009A65D1" w:rsidRPr="008F62E7" w:rsidRDefault="008F62E7" w:rsidP="009A65D1">
      <w:pPr>
        <w:pStyle w:val="NormalWeb"/>
        <w:jc w:val="both"/>
        <w:rPr>
          <w:color w:val="000000"/>
        </w:rPr>
      </w:pPr>
      <w:r w:rsidRPr="008F62E7">
        <w:rPr>
          <w:color w:val="000000"/>
        </w:rPr>
        <w:lastRenderedPageBreak/>
        <w:t>In practice, we do not have to measure these areas ourselves: it is all done electronically by the spectrometer, and an integration curve is superimposed on the rest of the spectrum. The integration curve appears as a series of steps, with the height of each step being proportional to the area of the corresponding absorption peak, and consequently, to the number of protons responsible for the absorption.</w:t>
      </w:r>
      <w:r>
        <w:rPr>
          <w:color w:val="000000"/>
        </w:rPr>
        <w:t xml:space="preserve"> </w:t>
      </w:r>
      <w:r w:rsidR="009A65D1" w:rsidRPr="008F62E7">
        <w:rPr>
          <w:color w:val="000000"/>
        </w:rPr>
        <w:t>As it can be difficult to decide precisely where to start and stop when measuring integrations, you should not expect your ratios to be exact whole numbers</w:t>
      </w:r>
    </w:p>
    <w:p w:rsidR="009A65D1" w:rsidRDefault="009A65D1" w:rsidP="009A65D1">
      <w:pPr>
        <w:pStyle w:val="NormalWeb"/>
        <w:jc w:val="both"/>
        <w:rPr>
          <w:color w:val="000000"/>
        </w:rPr>
      </w:pPr>
    </w:p>
    <w:p w:rsidR="008F62E7" w:rsidRDefault="008F62E7" w:rsidP="008F62E7">
      <w:pPr>
        <w:pStyle w:val="NormalWeb"/>
        <w:jc w:val="both"/>
        <w:rPr>
          <w:color w:val="000000"/>
        </w:rPr>
      </w:pPr>
    </w:p>
    <w:p w:rsidR="009A65D1" w:rsidRPr="009A65D1" w:rsidRDefault="009A65D1" w:rsidP="009A65D1">
      <w:pPr>
        <w:pStyle w:val="NormalWeb"/>
        <w:shd w:val="clear" w:color="auto" w:fill="FFFFFF"/>
        <w:jc w:val="both"/>
        <w:rPr>
          <w:color w:val="000000"/>
        </w:rPr>
      </w:pPr>
      <w:r w:rsidRPr="009A65D1">
        <w:rPr>
          <w:color w:val="000000"/>
        </w:rPr>
        <w:t>The computer in an NMR instrument can be instructed to automatically integrate the area under a signal or group of signals. This is very useful, because </w:t>
      </w:r>
      <w:r w:rsidRPr="009A65D1">
        <w:rPr>
          <w:rStyle w:val="Emphasis"/>
          <w:color w:val="000000"/>
        </w:rPr>
        <w:t>in </w:t>
      </w:r>
      <w:r w:rsidRPr="009A65D1">
        <w:rPr>
          <w:rStyle w:val="Emphasis"/>
          <w:color w:val="000000"/>
          <w:vertAlign w:val="superscript"/>
        </w:rPr>
        <w:t>1</w:t>
      </w:r>
      <w:r w:rsidRPr="009A65D1">
        <w:rPr>
          <w:rStyle w:val="Emphasis"/>
          <w:color w:val="000000"/>
        </w:rPr>
        <w:t xml:space="preserve">H-NMR spectroscopy the area under a signal is proportional to the number of </w:t>
      </w:r>
      <w:proofErr w:type="spellStart"/>
      <w:r w:rsidRPr="009A65D1">
        <w:rPr>
          <w:rStyle w:val="Emphasis"/>
          <w:color w:val="000000"/>
        </w:rPr>
        <w:t>hydrogens</w:t>
      </w:r>
      <w:proofErr w:type="spellEnd"/>
      <w:r w:rsidRPr="009A65D1">
        <w:rPr>
          <w:rStyle w:val="Emphasis"/>
          <w:color w:val="000000"/>
        </w:rPr>
        <w:t xml:space="preserve"> to which the peak corresponds</w:t>
      </w:r>
      <w:r w:rsidRPr="009A65D1">
        <w:rPr>
          <w:color w:val="000000"/>
        </w:rPr>
        <w:t>. The two signals in the methyl acetate spectrum, for example, integrate to approximately the same area, because they both correspond to a set of three equivalent protons.</w:t>
      </w:r>
    </w:p>
    <w:p w:rsidR="009A65D1" w:rsidRPr="009A65D1" w:rsidRDefault="009A65D1" w:rsidP="009A65D1">
      <w:pPr>
        <w:pStyle w:val="NormalWeb"/>
        <w:shd w:val="clear" w:color="auto" w:fill="FFFFFF"/>
        <w:jc w:val="both"/>
        <w:rPr>
          <w:color w:val="000000"/>
        </w:rPr>
      </w:pPr>
      <w:r w:rsidRPr="009A65D1">
        <w:rPr>
          <w:color w:val="000000"/>
        </w:rPr>
        <w:t>Take a look next at the spectrum of </w:t>
      </w:r>
      <w:proofErr w:type="spellStart"/>
      <w:r w:rsidRPr="009A65D1">
        <w:rPr>
          <w:rStyle w:val="Emphasis"/>
          <w:color w:val="000000"/>
        </w:rPr>
        <w:t>para</w:t>
      </w:r>
      <w:r w:rsidRPr="009A65D1">
        <w:rPr>
          <w:color w:val="000000"/>
        </w:rPr>
        <w:t>-xylene</w:t>
      </w:r>
      <w:proofErr w:type="spellEnd"/>
      <w:r w:rsidRPr="009A65D1">
        <w:rPr>
          <w:color w:val="000000"/>
        </w:rPr>
        <w:t xml:space="preserve"> (IUPAC name 1</w:t>
      </w:r>
      <w:proofErr w:type="gramStart"/>
      <w:r w:rsidRPr="009A65D1">
        <w:rPr>
          <w:color w:val="000000"/>
        </w:rPr>
        <w:t>,4</w:t>
      </w:r>
      <w:proofErr w:type="gramEnd"/>
      <w:r w:rsidRPr="009A65D1">
        <w:rPr>
          <w:color w:val="000000"/>
        </w:rPr>
        <w:t>-dimethylbenzene):</w:t>
      </w:r>
    </w:p>
    <w:p w:rsidR="009A65D1" w:rsidRDefault="009A65D1" w:rsidP="009A65D1">
      <w:pPr>
        <w:pStyle w:val="NormalWeb"/>
        <w:shd w:val="clear" w:color="auto" w:fill="FFFFFF"/>
        <w:jc w:val="center"/>
        <w:rPr>
          <w:rFonts w:ascii="Tahoma" w:hAnsi="Tahoma" w:cs="Tahoma"/>
          <w:color w:val="000000"/>
          <w:sz w:val="18"/>
          <w:szCs w:val="18"/>
        </w:rPr>
      </w:pPr>
      <w:r>
        <w:rPr>
          <w:rFonts w:ascii="Tahoma" w:hAnsi="Tahoma" w:cs="Tahoma"/>
          <w:noProof/>
          <w:color w:val="000000"/>
          <w:sz w:val="18"/>
          <w:szCs w:val="18"/>
          <w:lang w:bidi="hi-IN"/>
        </w:rPr>
        <w:drawing>
          <wp:inline distT="0" distB="0" distL="0" distR="0">
            <wp:extent cx="5954395" cy="3584575"/>
            <wp:effectExtent l="0" t="0" r="0" b="0"/>
            <wp:docPr id="18" name="Picture 1" descr="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34.png"/>
                    <pic:cNvPicPr>
                      <a:picLocks noChangeAspect="1" noChangeArrowheads="1"/>
                    </pic:cNvPicPr>
                  </pic:nvPicPr>
                  <pic:blipFill>
                    <a:blip r:embed="rId28" cstate="print"/>
                    <a:srcRect/>
                    <a:stretch>
                      <a:fillRect/>
                    </a:stretch>
                  </pic:blipFill>
                  <pic:spPr bwMode="auto">
                    <a:xfrm>
                      <a:off x="0" y="0"/>
                      <a:ext cx="5954395" cy="3584575"/>
                    </a:xfrm>
                    <a:prstGeom prst="rect">
                      <a:avLst/>
                    </a:prstGeom>
                    <a:noFill/>
                    <a:ln w="9525">
                      <a:noFill/>
                      <a:miter lim="800000"/>
                      <a:headEnd/>
                      <a:tailEnd/>
                    </a:ln>
                  </pic:spPr>
                </pic:pic>
              </a:graphicData>
            </a:graphic>
          </wp:inline>
        </w:drawing>
      </w:r>
    </w:p>
    <w:p w:rsidR="009A65D1" w:rsidRPr="009A65D1" w:rsidRDefault="009A65D1" w:rsidP="009A65D1">
      <w:pPr>
        <w:pStyle w:val="NormalWeb"/>
        <w:shd w:val="clear" w:color="auto" w:fill="FFFFFF"/>
        <w:jc w:val="both"/>
        <w:rPr>
          <w:color w:val="000000"/>
        </w:rPr>
      </w:pPr>
      <w:r w:rsidRPr="009A65D1">
        <w:rPr>
          <w:color w:val="000000"/>
        </w:rPr>
        <w:t>This molecule has two sets of protons: the six methyl (H</w:t>
      </w:r>
      <w:r w:rsidRPr="009A65D1">
        <w:rPr>
          <w:color w:val="000000"/>
          <w:vertAlign w:val="subscript"/>
        </w:rPr>
        <w:t>a</w:t>
      </w:r>
      <w:r w:rsidRPr="009A65D1">
        <w:rPr>
          <w:color w:val="000000"/>
        </w:rPr>
        <w:t>) protons and the four aromatic (</w:t>
      </w:r>
      <w:proofErr w:type="spellStart"/>
      <w:r w:rsidRPr="009A65D1">
        <w:rPr>
          <w:color w:val="000000"/>
        </w:rPr>
        <w:t>H</w:t>
      </w:r>
      <w:r w:rsidRPr="009A65D1">
        <w:rPr>
          <w:color w:val="000000"/>
          <w:vertAlign w:val="subscript"/>
        </w:rPr>
        <w:t>b</w:t>
      </w:r>
      <w:proofErr w:type="spellEnd"/>
      <w:r w:rsidRPr="009A65D1">
        <w:rPr>
          <w:color w:val="000000"/>
        </w:rPr>
        <w:t xml:space="preserve">) protons. When we instruct the instrument to integrate the areas under the two signals, we find that the area under the peak at 2.6 </w:t>
      </w:r>
      <w:proofErr w:type="spellStart"/>
      <w:r w:rsidRPr="009A65D1">
        <w:rPr>
          <w:color w:val="000000"/>
        </w:rPr>
        <w:t>ppm</w:t>
      </w:r>
      <w:proofErr w:type="spellEnd"/>
      <w:r w:rsidRPr="009A65D1">
        <w:rPr>
          <w:color w:val="000000"/>
        </w:rPr>
        <w:t xml:space="preserve"> is 1.5 times greater than the area under the peak at 7.4 </w:t>
      </w:r>
      <w:proofErr w:type="spellStart"/>
      <w:r w:rsidRPr="009A65D1">
        <w:rPr>
          <w:color w:val="000000"/>
        </w:rPr>
        <w:t>ppm</w:t>
      </w:r>
      <w:proofErr w:type="spellEnd"/>
      <w:r w:rsidRPr="009A65D1">
        <w:rPr>
          <w:color w:val="000000"/>
        </w:rPr>
        <w:t>. This (along with the actual chemical shift values, which we'll discuss soon) tells us which set of protons corresponds to which NMR signal.</w:t>
      </w:r>
    </w:p>
    <w:p w:rsidR="009A65D1" w:rsidRPr="009A65D1" w:rsidRDefault="009A65D1" w:rsidP="009A65D1">
      <w:pPr>
        <w:pStyle w:val="NormalWeb"/>
        <w:shd w:val="clear" w:color="auto" w:fill="FFFFFF"/>
        <w:jc w:val="both"/>
        <w:rPr>
          <w:color w:val="000000"/>
        </w:rPr>
      </w:pPr>
      <w:r w:rsidRPr="009A65D1">
        <w:rPr>
          <w:color w:val="000000"/>
        </w:rPr>
        <w:lastRenderedPageBreak/>
        <w:t>The integration function can also be used to determine the relative amounts of two or more compounds in a </w:t>
      </w:r>
      <w:r w:rsidRPr="009A65D1">
        <w:rPr>
          <w:rStyle w:val="Emphasis"/>
          <w:color w:val="000000"/>
        </w:rPr>
        <w:t>mixed</w:t>
      </w:r>
      <w:r w:rsidRPr="009A65D1">
        <w:rPr>
          <w:color w:val="000000"/>
        </w:rPr>
        <w:t xml:space="preserve"> sample. If we have a sample that is a 50:50 (mole/mole) mixture of benzene and acetone, for example, the acetone signal should integrate to the same value as the benzene sample, because both signals represent six equivalent protons. If we have a 50:50 mixture of acetone and </w:t>
      </w:r>
      <w:proofErr w:type="spellStart"/>
      <w:r w:rsidRPr="009A65D1">
        <w:rPr>
          <w:color w:val="000000"/>
        </w:rPr>
        <w:t>cyclopentane</w:t>
      </w:r>
      <w:proofErr w:type="spellEnd"/>
      <w:r w:rsidRPr="009A65D1">
        <w:rPr>
          <w:color w:val="000000"/>
        </w:rPr>
        <w:t xml:space="preserve">, on the other hand, the ratio of the acetone peak area to the </w:t>
      </w:r>
      <w:proofErr w:type="spellStart"/>
      <w:r w:rsidRPr="009A65D1">
        <w:rPr>
          <w:color w:val="000000"/>
        </w:rPr>
        <w:t>cylopentane</w:t>
      </w:r>
      <w:proofErr w:type="spellEnd"/>
      <w:r w:rsidRPr="009A65D1">
        <w:rPr>
          <w:color w:val="000000"/>
        </w:rPr>
        <w:t xml:space="preserve"> peak area will be 3:5 (or 6:10), because the </w:t>
      </w:r>
      <w:proofErr w:type="spellStart"/>
      <w:r w:rsidRPr="009A65D1">
        <w:rPr>
          <w:color w:val="000000"/>
        </w:rPr>
        <w:t>cyclopentane</w:t>
      </w:r>
      <w:proofErr w:type="spellEnd"/>
      <w:r w:rsidRPr="009A65D1">
        <w:rPr>
          <w:color w:val="000000"/>
        </w:rPr>
        <w:t xml:space="preserve"> signal represents ten protons.</w:t>
      </w:r>
    </w:p>
    <w:p w:rsidR="009A65D1" w:rsidRDefault="009A65D1" w:rsidP="009A65D1">
      <w:pPr>
        <w:pStyle w:val="box-legend"/>
        <w:shd w:val="clear" w:color="auto" w:fill="F0F5FF"/>
        <w:spacing w:before="0" w:beforeAutospacing="0" w:after="0" w:afterAutospacing="0"/>
        <w:jc w:val="both"/>
        <w:rPr>
          <w:rFonts w:ascii="Tahoma" w:hAnsi="Tahoma" w:cs="Tahoma"/>
          <w:color w:val="000000"/>
          <w:sz w:val="18"/>
          <w:szCs w:val="18"/>
        </w:rPr>
      </w:pPr>
      <w:r>
        <w:rPr>
          <w:rFonts w:ascii="Tahoma" w:hAnsi="Tahoma" w:cs="Tahoma"/>
          <w:color w:val="FFFFFF"/>
          <w:sz w:val="18"/>
          <w:szCs w:val="18"/>
          <w:shd w:val="clear" w:color="auto" w:fill="1C72D4"/>
        </w:rPr>
        <w:t>Example 1</w:t>
      </w:r>
    </w:p>
    <w:p w:rsidR="009A65D1" w:rsidRDefault="009A65D1" w:rsidP="009A65D1">
      <w:pPr>
        <w:pStyle w:val="NormalWeb"/>
        <w:shd w:val="clear" w:color="auto" w:fill="F0F5FF"/>
        <w:jc w:val="both"/>
        <w:rPr>
          <w:rFonts w:ascii="Tahoma" w:hAnsi="Tahoma" w:cs="Tahoma"/>
          <w:color w:val="000000"/>
          <w:sz w:val="18"/>
          <w:szCs w:val="18"/>
        </w:rPr>
      </w:pPr>
      <w:r>
        <w:rPr>
          <w:rFonts w:ascii="Tahoma" w:hAnsi="Tahoma" w:cs="Tahoma"/>
          <w:color w:val="000000"/>
          <w:sz w:val="18"/>
          <w:szCs w:val="18"/>
        </w:rPr>
        <w:t>You take a </w:t>
      </w:r>
      <w:r>
        <w:rPr>
          <w:rFonts w:ascii="Tahoma" w:hAnsi="Tahoma" w:cs="Tahoma"/>
          <w:color w:val="000000"/>
          <w:sz w:val="15"/>
          <w:szCs w:val="15"/>
          <w:vertAlign w:val="superscript"/>
        </w:rPr>
        <w:t>1</w:t>
      </w:r>
      <w:r>
        <w:rPr>
          <w:rFonts w:ascii="Tahoma" w:hAnsi="Tahoma" w:cs="Tahoma"/>
          <w:color w:val="000000"/>
          <w:sz w:val="18"/>
          <w:szCs w:val="18"/>
        </w:rPr>
        <w:t>H-NMR spectrum of a mixed sample of acetone (</w:t>
      </w:r>
      <w:proofErr w:type="gramStart"/>
      <w:r>
        <w:rPr>
          <w:rFonts w:ascii="Tahoma" w:hAnsi="Tahoma" w:cs="Tahoma"/>
          <w:color w:val="000000"/>
          <w:sz w:val="18"/>
          <w:szCs w:val="18"/>
        </w:rPr>
        <w:t>CH</w:t>
      </w:r>
      <w:r>
        <w:rPr>
          <w:rFonts w:ascii="Tahoma" w:hAnsi="Tahoma" w:cs="Tahoma"/>
          <w:color w:val="000000"/>
          <w:sz w:val="15"/>
          <w:szCs w:val="15"/>
          <w:vertAlign w:val="subscript"/>
        </w:rPr>
        <w:t>3</w:t>
      </w:r>
      <w:r>
        <w:rPr>
          <w:rFonts w:ascii="Tahoma" w:hAnsi="Tahoma" w:cs="Tahoma"/>
          <w:color w:val="000000"/>
          <w:sz w:val="18"/>
          <w:szCs w:val="18"/>
        </w:rPr>
        <w:t>(</w:t>
      </w:r>
      <w:proofErr w:type="gramEnd"/>
      <w:r>
        <w:rPr>
          <w:rFonts w:ascii="Tahoma" w:hAnsi="Tahoma" w:cs="Tahoma"/>
          <w:color w:val="000000"/>
          <w:sz w:val="18"/>
          <w:szCs w:val="18"/>
        </w:rPr>
        <w:t>CO)CH</w:t>
      </w:r>
      <w:r>
        <w:rPr>
          <w:rFonts w:ascii="Tahoma" w:hAnsi="Tahoma" w:cs="Tahoma"/>
          <w:color w:val="000000"/>
          <w:sz w:val="15"/>
          <w:szCs w:val="15"/>
          <w:vertAlign w:val="subscript"/>
        </w:rPr>
        <w:t>3</w:t>
      </w:r>
      <w:r>
        <w:rPr>
          <w:rFonts w:ascii="Tahoma" w:hAnsi="Tahoma" w:cs="Tahoma"/>
          <w:color w:val="000000"/>
          <w:sz w:val="18"/>
          <w:szCs w:val="18"/>
        </w:rPr>
        <w:t>) and dichloromethane (CH</w:t>
      </w:r>
      <w:r>
        <w:rPr>
          <w:rFonts w:ascii="Tahoma" w:hAnsi="Tahoma" w:cs="Tahoma"/>
          <w:color w:val="000000"/>
          <w:sz w:val="15"/>
          <w:szCs w:val="15"/>
          <w:vertAlign w:val="subscript"/>
        </w:rPr>
        <w:t>2</w:t>
      </w:r>
      <w:r>
        <w:rPr>
          <w:rFonts w:ascii="Tahoma" w:hAnsi="Tahoma" w:cs="Tahoma"/>
          <w:color w:val="000000"/>
          <w:sz w:val="18"/>
          <w:szCs w:val="18"/>
        </w:rPr>
        <w:t>Cl</w:t>
      </w:r>
      <w:r>
        <w:rPr>
          <w:rFonts w:ascii="Tahoma" w:hAnsi="Tahoma" w:cs="Tahoma"/>
          <w:color w:val="000000"/>
          <w:sz w:val="15"/>
          <w:szCs w:val="15"/>
          <w:vertAlign w:val="subscript"/>
        </w:rPr>
        <w:t>2</w:t>
      </w:r>
      <w:r>
        <w:rPr>
          <w:rFonts w:ascii="Tahoma" w:hAnsi="Tahoma" w:cs="Tahoma"/>
          <w:color w:val="000000"/>
          <w:sz w:val="18"/>
          <w:szCs w:val="18"/>
        </w:rPr>
        <w:t>). The integral ratio of the two signals (</w:t>
      </w:r>
      <w:proofErr w:type="gramStart"/>
      <w:r>
        <w:rPr>
          <w:rFonts w:ascii="Tahoma" w:hAnsi="Tahoma" w:cs="Tahoma"/>
          <w:color w:val="000000"/>
          <w:sz w:val="18"/>
          <w:szCs w:val="18"/>
        </w:rPr>
        <w:t>acetone :</w:t>
      </w:r>
      <w:proofErr w:type="gramEnd"/>
      <w:r>
        <w:rPr>
          <w:rFonts w:ascii="Tahoma" w:hAnsi="Tahoma" w:cs="Tahoma"/>
          <w:color w:val="000000"/>
          <w:sz w:val="18"/>
          <w:szCs w:val="18"/>
        </w:rPr>
        <w:t xml:space="preserve"> dichloromethane) is 2.3 to 1. What is the molar ratio of the two compounds in the sample?</w:t>
      </w:r>
    </w:p>
    <w:p w:rsidR="009A65D1" w:rsidRDefault="009A65D1" w:rsidP="009A65D1">
      <w:pPr>
        <w:pStyle w:val="box-legend"/>
        <w:shd w:val="clear" w:color="auto" w:fill="F0F5FF"/>
        <w:spacing w:before="0" w:beforeAutospacing="0" w:after="0" w:afterAutospacing="0"/>
        <w:jc w:val="both"/>
        <w:rPr>
          <w:rFonts w:ascii="Tahoma" w:hAnsi="Tahoma" w:cs="Tahoma"/>
          <w:color w:val="000000"/>
          <w:sz w:val="18"/>
          <w:szCs w:val="18"/>
        </w:rPr>
      </w:pPr>
      <w:r>
        <w:rPr>
          <w:rFonts w:ascii="Tahoma" w:hAnsi="Tahoma" w:cs="Tahoma"/>
          <w:color w:val="FFFFFF"/>
          <w:sz w:val="18"/>
          <w:szCs w:val="18"/>
          <w:shd w:val="clear" w:color="auto" w:fill="1C72D4"/>
        </w:rPr>
        <w:t>Example 2</w:t>
      </w:r>
    </w:p>
    <w:p w:rsidR="009A65D1" w:rsidRDefault="009A65D1" w:rsidP="009A65D1">
      <w:pPr>
        <w:pStyle w:val="NormalWeb"/>
        <w:shd w:val="clear" w:color="auto" w:fill="F0F5FF"/>
        <w:jc w:val="both"/>
        <w:rPr>
          <w:rFonts w:ascii="Tahoma" w:hAnsi="Tahoma" w:cs="Tahoma"/>
          <w:color w:val="000000"/>
          <w:sz w:val="18"/>
          <w:szCs w:val="18"/>
        </w:rPr>
      </w:pPr>
      <w:r>
        <w:rPr>
          <w:rFonts w:ascii="Tahoma" w:hAnsi="Tahoma" w:cs="Tahoma"/>
          <w:color w:val="000000"/>
          <w:sz w:val="18"/>
          <w:szCs w:val="18"/>
        </w:rPr>
        <w:t>You take the </w:t>
      </w:r>
      <w:r>
        <w:rPr>
          <w:rFonts w:ascii="Tahoma" w:hAnsi="Tahoma" w:cs="Tahoma"/>
          <w:color w:val="000000"/>
          <w:sz w:val="15"/>
          <w:szCs w:val="15"/>
          <w:vertAlign w:val="superscript"/>
        </w:rPr>
        <w:t>1</w:t>
      </w:r>
      <w:r>
        <w:rPr>
          <w:rFonts w:ascii="Tahoma" w:hAnsi="Tahoma" w:cs="Tahoma"/>
          <w:color w:val="000000"/>
          <w:sz w:val="18"/>
          <w:szCs w:val="18"/>
        </w:rPr>
        <w:t>H-NMR spectrum of a mixed sample of 36% </w:t>
      </w:r>
      <w:proofErr w:type="spellStart"/>
      <w:r>
        <w:rPr>
          <w:rStyle w:val="Emphasis"/>
          <w:rFonts w:ascii="Tahoma" w:hAnsi="Tahoma" w:cs="Tahoma"/>
          <w:color w:val="000000"/>
          <w:sz w:val="18"/>
          <w:szCs w:val="18"/>
        </w:rPr>
        <w:t>para</w:t>
      </w:r>
      <w:r>
        <w:rPr>
          <w:rFonts w:ascii="Tahoma" w:hAnsi="Tahoma" w:cs="Tahoma"/>
          <w:color w:val="000000"/>
          <w:sz w:val="18"/>
          <w:szCs w:val="18"/>
        </w:rPr>
        <w:t>-xylene</w:t>
      </w:r>
      <w:proofErr w:type="spellEnd"/>
      <w:r>
        <w:rPr>
          <w:rFonts w:ascii="Tahoma" w:hAnsi="Tahoma" w:cs="Tahoma"/>
          <w:color w:val="000000"/>
          <w:sz w:val="18"/>
          <w:szCs w:val="18"/>
        </w:rPr>
        <w:t xml:space="preserve"> and 64% acetone in CDCl</w:t>
      </w:r>
      <w:r>
        <w:rPr>
          <w:rFonts w:ascii="Tahoma" w:hAnsi="Tahoma" w:cs="Tahoma"/>
          <w:color w:val="000000"/>
          <w:sz w:val="15"/>
          <w:szCs w:val="15"/>
          <w:vertAlign w:val="subscript"/>
        </w:rPr>
        <w:t>3</w:t>
      </w:r>
      <w:r>
        <w:rPr>
          <w:rFonts w:ascii="Tahoma" w:hAnsi="Tahoma" w:cs="Tahoma"/>
          <w:color w:val="000000"/>
          <w:sz w:val="18"/>
          <w:szCs w:val="18"/>
        </w:rPr>
        <w:t> solvent (structures are shown earlier in this chapter). How many peaks do you expect to see? What is the expected ratio of integration values for these peaks? (</w:t>
      </w:r>
      <w:proofErr w:type="gramStart"/>
      <w:r>
        <w:rPr>
          <w:rFonts w:ascii="Tahoma" w:hAnsi="Tahoma" w:cs="Tahoma"/>
          <w:color w:val="000000"/>
          <w:sz w:val="18"/>
          <w:szCs w:val="18"/>
        </w:rPr>
        <w:t>set</w:t>
      </w:r>
      <w:proofErr w:type="gramEnd"/>
      <w:r>
        <w:rPr>
          <w:rFonts w:ascii="Tahoma" w:hAnsi="Tahoma" w:cs="Tahoma"/>
          <w:color w:val="000000"/>
          <w:sz w:val="18"/>
          <w:szCs w:val="18"/>
        </w:rPr>
        <w:t xml:space="preserve"> the acetone peak integration equal to 1.0)</w:t>
      </w:r>
    </w:p>
    <w:p w:rsidR="009A65D1" w:rsidRDefault="00C9231B" w:rsidP="009A65D1">
      <w:pPr>
        <w:pStyle w:val="NormalWeb"/>
        <w:shd w:val="clear" w:color="auto" w:fill="F0F5FF"/>
        <w:jc w:val="both"/>
        <w:rPr>
          <w:rFonts w:ascii="Tahoma" w:hAnsi="Tahoma" w:cs="Tahoma"/>
          <w:color w:val="000000"/>
          <w:sz w:val="18"/>
          <w:szCs w:val="18"/>
        </w:rPr>
      </w:pPr>
      <w:hyperlink r:id="rId29" w:tooltip="Organic Chemistry/Organic Chemistry With a Biological Emphasis/Solution Manual/Chapter  5 Solutions" w:history="1">
        <w:r w:rsidR="009A65D1">
          <w:rPr>
            <w:rStyle w:val="Hyperlink"/>
            <w:rFonts w:ascii="Tahoma" w:hAnsi="Tahoma" w:cs="Tahoma"/>
            <w:color w:val="30B3F6"/>
            <w:sz w:val="18"/>
            <w:szCs w:val="18"/>
          </w:rPr>
          <w:t>Solutions</w:t>
        </w:r>
      </w:hyperlink>
    </w:p>
    <w:p w:rsidR="009A65D1" w:rsidRPr="009A65D1" w:rsidRDefault="009A65D1" w:rsidP="009A65D1">
      <w:pPr>
        <w:pStyle w:val="Heading2"/>
        <w:shd w:val="clear" w:color="auto" w:fill="FFFFFF"/>
        <w:rPr>
          <w:b w:val="0"/>
          <w:bCs w:val="0"/>
          <w:color w:val="137AC3"/>
        </w:rPr>
      </w:pPr>
      <w:r w:rsidRPr="009A65D1">
        <w:rPr>
          <w:b w:val="0"/>
          <w:bCs w:val="0"/>
          <w:color w:val="137AC3"/>
        </w:rPr>
        <w:t>Exercise</w:t>
      </w:r>
    </w:p>
    <w:p w:rsidR="009A65D1" w:rsidRPr="009A65D1" w:rsidRDefault="009A65D1" w:rsidP="009A65D1">
      <w:pPr>
        <w:pStyle w:val="Heading4"/>
        <w:shd w:val="clear" w:color="auto" w:fill="FFFFFF"/>
        <w:rPr>
          <w:rFonts w:ascii="Times New Roman" w:hAnsi="Times New Roman" w:cs="Times New Roman"/>
          <w:b w:val="0"/>
          <w:bCs w:val="0"/>
          <w:color w:val="137AC3"/>
        </w:rPr>
      </w:pPr>
      <w:r w:rsidRPr="009A65D1">
        <w:rPr>
          <w:rFonts w:ascii="Times New Roman" w:hAnsi="Times New Roman" w:cs="Times New Roman"/>
          <w:b w:val="0"/>
          <w:bCs w:val="0"/>
          <w:color w:val="137AC3"/>
        </w:rPr>
        <w:t>Questions</w:t>
      </w:r>
    </w:p>
    <w:p w:rsidR="009A65D1" w:rsidRDefault="009A65D1" w:rsidP="009A65D1">
      <w:pPr>
        <w:pStyle w:val="NormalWeb"/>
        <w:shd w:val="clear" w:color="auto" w:fill="FFFFFF"/>
        <w:jc w:val="both"/>
        <w:rPr>
          <w:rFonts w:ascii="Tahoma" w:hAnsi="Tahoma" w:cs="Tahoma"/>
          <w:color w:val="000000"/>
          <w:sz w:val="18"/>
          <w:szCs w:val="18"/>
        </w:rPr>
      </w:pPr>
      <w:r>
        <w:rPr>
          <w:rStyle w:val="Strong"/>
          <w:rFonts w:ascii="Tahoma" w:hAnsi="Tahoma" w:cs="Tahoma"/>
          <w:color w:val="000000"/>
          <w:sz w:val="18"/>
          <w:szCs w:val="18"/>
        </w:rPr>
        <w:t>Q1</w:t>
      </w:r>
    </w:p>
    <w:p w:rsidR="009A65D1" w:rsidRPr="009A65D1" w:rsidRDefault="009A65D1" w:rsidP="009A65D1">
      <w:pPr>
        <w:pStyle w:val="NormalWeb"/>
        <w:shd w:val="clear" w:color="auto" w:fill="FFFFFF"/>
        <w:jc w:val="both"/>
        <w:rPr>
          <w:color w:val="000000"/>
          <w:sz w:val="22"/>
          <w:szCs w:val="22"/>
        </w:rPr>
      </w:pPr>
      <w:r w:rsidRPr="009A65D1">
        <w:rPr>
          <w:rStyle w:val="mt-font-size-120pt"/>
          <w:color w:val="000000"/>
          <w:sz w:val="22"/>
          <w:szCs w:val="22"/>
        </w:rPr>
        <w:t>Predict how many signals the following molecule would have? Sketch the spectra and estimate the integration of the peaks.</w:t>
      </w:r>
    </w:p>
    <w:p w:rsidR="009A65D1" w:rsidRDefault="009A65D1" w:rsidP="009A65D1">
      <w:pPr>
        <w:pStyle w:val="NormalWeb"/>
        <w:shd w:val="clear" w:color="auto" w:fill="FFFFFF"/>
        <w:jc w:val="both"/>
        <w:rPr>
          <w:rFonts w:ascii="Tahoma" w:hAnsi="Tahoma" w:cs="Tahoma"/>
          <w:color w:val="000000"/>
          <w:sz w:val="18"/>
          <w:szCs w:val="18"/>
        </w:rPr>
      </w:pPr>
      <w:r>
        <w:rPr>
          <w:rFonts w:ascii="Tahoma" w:hAnsi="Tahoma" w:cs="Tahoma"/>
          <w:noProof/>
          <w:color w:val="000000"/>
          <w:sz w:val="18"/>
          <w:szCs w:val="18"/>
          <w:lang w:bidi="hi-IN"/>
        </w:rPr>
        <w:drawing>
          <wp:inline distT="0" distB="0" distL="0" distR="0">
            <wp:extent cx="1777365" cy="1257935"/>
            <wp:effectExtent l="19050" t="0" r="0" b="0"/>
            <wp:docPr id="17" name="Picture 2" descr="https://chem.libretexts.org/@api/deki/files/92094/13.10(a).png?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em.libretexts.org/@api/deki/files/92094/13.10(a).png?revision=1"/>
                    <pic:cNvPicPr>
                      <a:picLocks noChangeAspect="1" noChangeArrowheads="1"/>
                    </pic:cNvPicPr>
                  </pic:nvPicPr>
                  <pic:blipFill>
                    <a:blip r:embed="rId30" cstate="print"/>
                    <a:srcRect/>
                    <a:stretch>
                      <a:fillRect/>
                    </a:stretch>
                  </pic:blipFill>
                  <pic:spPr bwMode="auto">
                    <a:xfrm>
                      <a:off x="0" y="0"/>
                      <a:ext cx="1777365" cy="1257935"/>
                    </a:xfrm>
                    <a:prstGeom prst="rect">
                      <a:avLst/>
                    </a:prstGeom>
                    <a:noFill/>
                    <a:ln w="9525">
                      <a:noFill/>
                      <a:miter lim="800000"/>
                      <a:headEnd/>
                      <a:tailEnd/>
                    </a:ln>
                  </pic:spPr>
                </pic:pic>
              </a:graphicData>
            </a:graphic>
          </wp:inline>
        </w:drawing>
      </w:r>
    </w:p>
    <w:p w:rsidR="009A65D1" w:rsidRPr="009A65D1" w:rsidRDefault="009A65D1" w:rsidP="009A65D1">
      <w:pPr>
        <w:pStyle w:val="Heading4"/>
        <w:shd w:val="clear" w:color="auto" w:fill="FFFFFF"/>
        <w:rPr>
          <w:rFonts w:ascii="Times New Roman" w:hAnsi="Times New Roman" w:cs="Times New Roman"/>
          <w:b w:val="0"/>
          <w:bCs w:val="0"/>
          <w:color w:val="137AC3"/>
          <w:sz w:val="24"/>
          <w:szCs w:val="24"/>
        </w:rPr>
      </w:pPr>
      <w:r w:rsidRPr="009A65D1">
        <w:rPr>
          <w:rFonts w:ascii="Times New Roman" w:hAnsi="Times New Roman" w:cs="Times New Roman"/>
          <w:b w:val="0"/>
          <w:bCs w:val="0"/>
          <w:color w:val="137AC3"/>
        </w:rPr>
        <w:t>Solutions</w:t>
      </w:r>
    </w:p>
    <w:p w:rsidR="009A65D1" w:rsidRDefault="009A65D1" w:rsidP="009A65D1">
      <w:pPr>
        <w:pStyle w:val="NormalWeb"/>
        <w:shd w:val="clear" w:color="auto" w:fill="FFFFFF"/>
        <w:jc w:val="both"/>
        <w:rPr>
          <w:rFonts w:ascii="Tahoma" w:hAnsi="Tahoma" w:cs="Tahoma"/>
          <w:color w:val="000000"/>
          <w:sz w:val="18"/>
          <w:szCs w:val="18"/>
        </w:rPr>
      </w:pPr>
      <w:r>
        <w:rPr>
          <w:rStyle w:val="Strong"/>
          <w:rFonts w:ascii="Tahoma" w:hAnsi="Tahoma" w:cs="Tahoma"/>
          <w:color w:val="000000"/>
          <w:sz w:val="18"/>
          <w:szCs w:val="18"/>
        </w:rPr>
        <w:t>S1</w:t>
      </w:r>
    </w:p>
    <w:p w:rsidR="009A65D1" w:rsidRDefault="009A65D1" w:rsidP="009A65D1">
      <w:pPr>
        <w:pStyle w:val="NormalWeb"/>
        <w:shd w:val="clear" w:color="auto" w:fill="FFFFFF"/>
        <w:jc w:val="both"/>
        <w:rPr>
          <w:rFonts w:ascii="Tahoma" w:hAnsi="Tahoma" w:cs="Tahoma"/>
          <w:color w:val="000000"/>
          <w:sz w:val="18"/>
          <w:szCs w:val="18"/>
        </w:rPr>
      </w:pPr>
      <w:r>
        <w:rPr>
          <w:rStyle w:val="mt-font-size-120pt"/>
          <w:rFonts w:ascii="Tahoma" w:hAnsi="Tahoma" w:cs="Tahoma"/>
          <w:color w:val="000000"/>
          <w:sz w:val="18"/>
          <w:szCs w:val="18"/>
        </w:rPr>
        <w:t xml:space="preserve">There will be two peaks. </w:t>
      </w:r>
      <w:proofErr w:type="gramStart"/>
      <w:r>
        <w:rPr>
          <w:rStyle w:val="mt-font-size-120pt"/>
          <w:rFonts w:ascii="Tahoma" w:hAnsi="Tahoma" w:cs="Tahoma"/>
          <w:color w:val="000000"/>
          <w:sz w:val="18"/>
          <w:szCs w:val="18"/>
        </w:rPr>
        <w:t>Ideal general spectrum shown with integration.</w:t>
      </w:r>
      <w:proofErr w:type="gramEnd"/>
    </w:p>
    <w:p w:rsidR="009A65D1" w:rsidRDefault="009A65D1" w:rsidP="009A65D1">
      <w:pPr>
        <w:pStyle w:val="NormalWeb"/>
        <w:shd w:val="clear" w:color="auto" w:fill="FFFFFF"/>
        <w:jc w:val="both"/>
        <w:rPr>
          <w:rFonts w:ascii="Tahoma" w:hAnsi="Tahoma" w:cs="Tahoma"/>
          <w:color w:val="000000"/>
          <w:sz w:val="18"/>
          <w:szCs w:val="18"/>
        </w:rPr>
      </w:pPr>
      <w:r>
        <w:rPr>
          <w:rFonts w:ascii="Tahoma" w:hAnsi="Tahoma" w:cs="Tahoma"/>
          <w:noProof/>
          <w:color w:val="000000"/>
          <w:sz w:val="18"/>
          <w:szCs w:val="18"/>
          <w:lang w:bidi="hi-IN"/>
        </w:rPr>
        <w:lastRenderedPageBreak/>
        <w:drawing>
          <wp:inline distT="0" distB="0" distL="0" distR="0">
            <wp:extent cx="3225800" cy="1799590"/>
            <wp:effectExtent l="19050" t="0" r="0" b="0"/>
            <wp:docPr id="6" name="Picture 3" descr="https://chem.libretexts.org/@api/deki/files/92096/13-10-1sol.png?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em.libretexts.org/@api/deki/files/92096/13-10-1sol.png?revision=1"/>
                    <pic:cNvPicPr>
                      <a:picLocks noChangeAspect="1" noChangeArrowheads="1"/>
                    </pic:cNvPicPr>
                  </pic:nvPicPr>
                  <pic:blipFill>
                    <a:blip r:embed="rId31" cstate="print"/>
                    <a:srcRect/>
                    <a:stretch>
                      <a:fillRect/>
                    </a:stretch>
                  </pic:blipFill>
                  <pic:spPr bwMode="auto">
                    <a:xfrm>
                      <a:off x="0" y="0"/>
                      <a:ext cx="3225800" cy="1799590"/>
                    </a:xfrm>
                    <a:prstGeom prst="rect">
                      <a:avLst/>
                    </a:prstGeom>
                    <a:noFill/>
                    <a:ln w="9525">
                      <a:noFill/>
                      <a:miter lim="800000"/>
                      <a:headEnd/>
                      <a:tailEnd/>
                    </a:ln>
                  </pic:spPr>
                </pic:pic>
              </a:graphicData>
            </a:graphic>
          </wp:inline>
        </w:drawing>
      </w:r>
    </w:p>
    <w:p w:rsidR="008F62E7" w:rsidRPr="008F62E7" w:rsidRDefault="008F62E7" w:rsidP="008F62E7">
      <w:pPr>
        <w:pStyle w:val="NormalWeb"/>
        <w:jc w:val="both"/>
        <w:rPr>
          <w:color w:val="000000"/>
        </w:rPr>
      </w:pPr>
    </w:p>
    <w:p w:rsidR="00EF7619" w:rsidRPr="004D1F68" w:rsidRDefault="00EF7619" w:rsidP="004D1F68">
      <w:pPr>
        <w:pStyle w:val="NormalWeb"/>
        <w:shd w:val="clear" w:color="auto" w:fill="FAFBFD"/>
        <w:spacing w:before="0" w:beforeAutospacing="0" w:after="461" w:afterAutospacing="0"/>
        <w:jc w:val="both"/>
        <w:rPr>
          <w:spacing w:val="-3"/>
        </w:rPr>
      </w:pPr>
    </w:p>
    <w:p w:rsidR="0017420A" w:rsidRDefault="009A65D1" w:rsidP="00CF37C5">
      <w:pPr>
        <w:pStyle w:val="NormalWeb"/>
        <w:shd w:val="clear" w:color="auto" w:fill="FFFFFF"/>
        <w:spacing w:before="0" w:beforeAutospacing="0" w:after="0" w:afterAutospacing="0"/>
        <w:textAlignment w:val="baseline"/>
        <w:rPr>
          <w:sz w:val="28"/>
          <w:szCs w:val="28"/>
        </w:rPr>
      </w:pPr>
      <w:r w:rsidRPr="009A65D1">
        <w:rPr>
          <w:b/>
          <w:sz w:val="28"/>
          <w:szCs w:val="28"/>
        </w:rPr>
        <w:t>Splitting of the Signals</w:t>
      </w:r>
      <w:r>
        <w:rPr>
          <w:sz w:val="28"/>
          <w:szCs w:val="28"/>
        </w:rPr>
        <w:t xml:space="preserve">: </w:t>
      </w:r>
    </w:p>
    <w:p w:rsidR="00CF37C5" w:rsidRPr="0017420A" w:rsidRDefault="00CF37C5" w:rsidP="00CF37C5">
      <w:pPr>
        <w:pStyle w:val="NormalWeb"/>
        <w:shd w:val="clear" w:color="auto" w:fill="FFFFFF"/>
        <w:spacing w:before="0" w:beforeAutospacing="0" w:after="0" w:afterAutospacing="0"/>
        <w:textAlignment w:val="baseline"/>
        <w:rPr>
          <w:color w:val="000000"/>
        </w:rPr>
      </w:pPr>
      <w:r w:rsidRPr="0017420A">
        <w:rPr>
          <w:color w:val="000000"/>
        </w:rPr>
        <w:t>The structure of a molecule can be predicted using </w:t>
      </w:r>
      <w:r w:rsidRPr="0017420A">
        <w:rPr>
          <w:color w:val="000000"/>
          <w:bdr w:val="none" w:sz="0" w:space="0" w:color="auto" w:frame="1"/>
        </w:rPr>
        <w:t>NMR spectroscop</w:t>
      </w:r>
      <w:r w:rsidR="0017420A" w:rsidRPr="0017420A">
        <w:rPr>
          <w:color w:val="000000"/>
          <w:bdr w:val="none" w:sz="0" w:space="0" w:color="auto" w:frame="1"/>
        </w:rPr>
        <w:t>y</w:t>
      </w:r>
      <w:r w:rsidRPr="0017420A">
        <w:rPr>
          <w:color w:val="000000"/>
        </w:rPr>
        <w:t>. However, the interpretation of the signals in an NMR spectrum relies on several factors. One of the factors affecting the location of the peaks in an NMR spectrum is </w:t>
      </w:r>
      <w:r w:rsidRPr="0017420A">
        <w:rPr>
          <w:color w:val="000000"/>
          <w:bdr w:val="none" w:sz="0" w:space="0" w:color="auto" w:frame="1"/>
        </w:rPr>
        <w:t>Chemical shift</w:t>
      </w:r>
      <w:r w:rsidRPr="0017420A">
        <w:rPr>
          <w:color w:val="000000"/>
        </w:rPr>
        <w:t xml:space="preserve">. The location of the peaks is important in discovering how many protons there are in a molecule, as well as other information about the surrounding electronic environment. In addition to knowing where the peaks are, on the chemical shift scale, and what influences the delta value, one must also consider the fact that the peaks in an NMR spectrum are not always a singlet.  In fact, the interactions between different types of protons present in the molecule cause a single peak on an NMR spectrum to split into doublet, triplet, or </w:t>
      </w:r>
      <w:proofErr w:type="spellStart"/>
      <w:r w:rsidRPr="0017420A">
        <w:rPr>
          <w:color w:val="000000"/>
        </w:rPr>
        <w:t>multiplet</w:t>
      </w:r>
      <w:proofErr w:type="spellEnd"/>
      <w:r w:rsidRPr="0017420A">
        <w:rPr>
          <w:color w:val="000000"/>
        </w:rPr>
        <w:t>, a phenomenon known as the spin-spin coupling. There could also be other complex peak splitting patterns. The spin-spin coupling phenomenon, at its core, involves spinning nuclei.</w:t>
      </w:r>
    </w:p>
    <w:p w:rsidR="00CF37C5" w:rsidRPr="0017420A" w:rsidRDefault="00CF37C5" w:rsidP="00CF37C5">
      <w:pPr>
        <w:pStyle w:val="Heading2"/>
        <w:shd w:val="clear" w:color="auto" w:fill="FFFFFF"/>
        <w:spacing w:before="0" w:beforeAutospacing="0" w:after="88" w:afterAutospacing="0" w:line="739" w:lineRule="atLeast"/>
        <w:textAlignment w:val="baseline"/>
        <w:rPr>
          <w:rFonts w:ascii="Roboto" w:hAnsi="Roboto"/>
          <w:color w:val="000000"/>
          <w:sz w:val="28"/>
          <w:szCs w:val="28"/>
        </w:rPr>
      </w:pPr>
      <w:r w:rsidRPr="0017420A">
        <w:rPr>
          <w:rFonts w:ascii="Roboto" w:hAnsi="Roboto"/>
          <w:color w:val="000000"/>
          <w:sz w:val="28"/>
          <w:szCs w:val="28"/>
        </w:rPr>
        <w:t>The nuclear magnetic spin</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A nucleus that has an odd number of protons spins along its axis. A proton has two possible spin states +1/2 or -1/2. In the absence of a magnetic field, these spins are quite random. In the presence of an external magnetic field, there is a tendency of the nuclei to align either with or against the magnetic field.  The spins which are </w:t>
      </w:r>
      <w:r>
        <w:rPr>
          <w:rStyle w:val="Strong"/>
          <w:rFonts w:ascii="Roboto" w:hAnsi="Roboto"/>
          <w:color w:val="000000"/>
          <w:sz w:val="25"/>
          <w:szCs w:val="25"/>
          <w:bdr w:val="none" w:sz="0" w:space="0" w:color="auto" w:frame="1"/>
        </w:rPr>
        <w:t>aligned with </w:t>
      </w:r>
      <w:r>
        <w:rPr>
          <w:rFonts w:ascii="Roboto" w:hAnsi="Roboto"/>
          <w:color w:val="000000"/>
          <w:sz w:val="25"/>
          <w:szCs w:val="25"/>
        </w:rPr>
        <w:t>the external magnetic field have a </w:t>
      </w:r>
      <w:r>
        <w:rPr>
          <w:rStyle w:val="Strong"/>
          <w:rFonts w:ascii="Roboto" w:hAnsi="Roboto"/>
          <w:color w:val="000000"/>
          <w:sz w:val="25"/>
          <w:szCs w:val="25"/>
          <w:bdr w:val="none" w:sz="0" w:space="0" w:color="auto" w:frame="1"/>
        </w:rPr>
        <w:t>lower energy </w:t>
      </w:r>
      <w:r>
        <w:rPr>
          <w:rFonts w:ascii="Roboto" w:hAnsi="Roboto"/>
          <w:color w:val="000000"/>
          <w:sz w:val="25"/>
          <w:szCs w:val="25"/>
        </w:rPr>
        <w:t>state than the ones aligned against the magnetic field. The spin states and the energy levels are shown in the diagram below:</w:t>
      </w:r>
    </w:p>
    <w:p w:rsidR="00CF37C5" w:rsidRDefault="00CF37C5" w:rsidP="00CF37C5">
      <w:pPr>
        <w:shd w:val="clear" w:color="auto" w:fill="FFFFFF"/>
        <w:spacing w:line="0" w:lineRule="auto"/>
        <w:textAlignment w:val="baseline"/>
        <w:rPr>
          <w:rFonts w:ascii="inherit" w:hAnsi="inherit"/>
          <w:color w:val="000000"/>
          <w:sz w:val="25"/>
          <w:szCs w:val="25"/>
        </w:rPr>
      </w:pPr>
      <w:r>
        <w:rPr>
          <w:rFonts w:ascii="inherit" w:hAnsi="inherit"/>
          <w:noProof/>
          <w:color w:val="3452FF"/>
          <w:sz w:val="25"/>
          <w:szCs w:val="25"/>
          <w:bdr w:val="none" w:sz="0" w:space="0" w:color="auto" w:frame="1"/>
          <w:lang w:bidi="hi-IN"/>
        </w:rPr>
        <w:lastRenderedPageBreak/>
        <w:drawing>
          <wp:inline distT="0" distB="0" distL="0" distR="0">
            <wp:extent cx="3220085" cy="2917825"/>
            <wp:effectExtent l="19050" t="0" r="0" b="0"/>
            <wp:docPr id="25" name="Picture 7" descr="image 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1">
                      <a:hlinkClick r:id="rId32"/>
                    </pic:cNvPr>
                    <pic:cNvPicPr>
                      <a:picLocks noChangeAspect="1" noChangeArrowheads="1"/>
                    </pic:cNvPicPr>
                  </pic:nvPicPr>
                  <pic:blipFill>
                    <a:blip r:embed="rId33" cstate="print"/>
                    <a:srcRect/>
                    <a:stretch>
                      <a:fillRect/>
                    </a:stretch>
                  </pic:blipFill>
                  <pic:spPr bwMode="auto">
                    <a:xfrm>
                      <a:off x="0" y="0"/>
                      <a:ext cx="3220085" cy="2917825"/>
                    </a:xfrm>
                    <a:prstGeom prst="rect">
                      <a:avLst/>
                    </a:prstGeom>
                    <a:noFill/>
                    <a:ln w="9525">
                      <a:noFill/>
                      <a:miter lim="800000"/>
                      <a:headEnd/>
                      <a:tailEnd/>
                    </a:ln>
                  </pic:spPr>
                </pic:pic>
              </a:graphicData>
            </a:graphic>
          </wp:inline>
        </w:drawing>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Depending on the orientation of the spins, the effective magnetic field on the proton would either increase or decrease by a small factor.</w:t>
      </w:r>
    </w:p>
    <w:p w:rsidR="00CF37C5" w:rsidRPr="0017420A" w:rsidRDefault="00CF37C5" w:rsidP="00CF37C5">
      <w:pPr>
        <w:pStyle w:val="NormalWeb"/>
        <w:shd w:val="clear" w:color="auto" w:fill="FFFFFF"/>
        <w:spacing w:before="0" w:beforeAutospacing="0" w:after="0" w:afterAutospacing="0"/>
        <w:textAlignment w:val="baseline"/>
        <w:rPr>
          <w:rFonts w:ascii="Roboto" w:hAnsi="Roboto"/>
          <w:color w:val="000000"/>
          <w:sz w:val="22"/>
          <w:szCs w:val="22"/>
        </w:rPr>
      </w:pPr>
      <w:r>
        <w:rPr>
          <w:rFonts w:ascii="Roboto" w:hAnsi="Roboto"/>
          <w:color w:val="000000"/>
          <w:sz w:val="25"/>
          <w:szCs w:val="25"/>
        </w:rPr>
        <w:t>The applied magnetic field is denoted by B</w:t>
      </w:r>
      <w:r w:rsidR="0017420A">
        <w:rPr>
          <w:rFonts w:ascii="Roboto" w:hAnsi="Roboto"/>
          <w:color w:val="000000"/>
          <w:sz w:val="22"/>
          <w:szCs w:val="22"/>
        </w:rPr>
        <w:t>o</w:t>
      </w:r>
    </w:p>
    <w:p w:rsidR="00CF37C5" w:rsidRPr="0017420A" w:rsidRDefault="00CF37C5" w:rsidP="00CF37C5">
      <w:pPr>
        <w:pStyle w:val="NormalWeb"/>
        <w:shd w:val="clear" w:color="auto" w:fill="FFFFFF"/>
        <w:spacing w:before="0" w:beforeAutospacing="0" w:after="0" w:afterAutospacing="0"/>
        <w:textAlignment w:val="baseline"/>
        <w:rPr>
          <w:rFonts w:ascii="Roboto" w:hAnsi="Roboto"/>
          <w:color w:val="000000"/>
          <w:sz w:val="22"/>
          <w:szCs w:val="22"/>
        </w:rPr>
      </w:pPr>
      <w:r>
        <w:rPr>
          <w:rFonts w:ascii="Roboto" w:hAnsi="Roboto"/>
          <w:color w:val="000000"/>
          <w:sz w:val="25"/>
          <w:szCs w:val="25"/>
        </w:rPr>
        <w:t>The induced magnetic field is denoted by B</w:t>
      </w:r>
      <w:r w:rsidR="0017420A">
        <w:rPr>
          <w:rFonts w:ascii="Roboto" w:hAnsi="Roboto"/>
          <w:color w:val="000000"/>
          <w:sz w:val="22"/>
          <w:szCs w:val="22"/>
        </w:rPr>
        <w:t>i</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The effective magnetic field experienced by the proton</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proofErr w:type="spellStart"/>
      <w:r>
        <w:rPr>
          <w:rFonts w:ascii="Roboto" w:hAnsi="Roboto"/>
          <w:color w:val="000000"/>
          <w:sz w:val="25"/>
          <w:szCs w:val="25"/>
        </w:rPr>
        <w:t>B</w:t>
      </w:r>
      <w:r w:rsidRPr="0017420A">
        <w:rPr>
          <w:rFonts w:ascii="inherit" w:hAnsi="inherit"/>
          <w:color w:val="000000"/>
          <w:sz w:val="22"/>
          <w:szCs w:val="22"/>
          <w:bdr w:val="none" w:sz="0" w:space="0" w:color="auto" w:frame="1"/>
          <w:vertAlign w:val="subscript"/>
        </w:rPr>
        <w:t>eff</w:t>
      </w:r>
      <w:proofErr w:type="spellEnd"/>
      <w:r>
        <w:rPr>
          <w:rFonts w:ascii="inherit" w:hAnsi="inherit"/>
          <w:color w:val="000000"/>
          <w:sz w:val="13"/>
          <w:szCs w:val="13"/>
          <w:bdr w:val="none" w:sz="0" w:space="0" w:color="auto" w:frame="1"/>
          <w:vertAlign w:val="subscript"/>
        </w:rPr>
        <w:t> </w:t>
      </w:r>
      <w:r>
        <w:rPr>
          <w:rFonts w:ascii="Roboto" w:hAnsi="Roboto"/>
          <w:color w:val="000000"/>
          <w:sz w:val="25"/>
          <w:szCs w:val="25"/>
        </w:rPr>
        <w:t>= B</w:t>
      </w:r>
      <w:r w:rsidRPr="0017420A">
        <w:rPr>
          <w:rFonts w:ascii="inherit" w:hAnsi="inherit"/>
          <w:color w:val="000000"/>
          <w:sz w:val="22"/>
          <w:szCs w:val="22"/>
          <w:bdr w:val="none" w:sz="0" w:space="0" w:color="auto" w:frame="1"/>
          <w:vertAlign w:val="subscript"/>
        </w:rPr>
        <w:t>0</w:t>
      </w:r>
      <w:r>
        <w:rPr>
          <w:rFonts w:ascii="Roboto" w:hAnsi="Roboto"/>
          <w:color w:val="000000"/>
          <w:sz w:val="25"/>
          <w:szCs w:val="25"/>
        </w:rPr>
        <w:t>– B</w:t>
      </w:r>
      <w:r w:rsidRPr="0017420A">
        <w:rPr>
          <w:rFonts w:ascii="inherit" w:hAnsi="inherit"/>
          <w:color w:val="000000"/>
          <w:sz w:val="22"/>
          <w:szCs w:val="22"/>
          <w:bdr w:val="none" w:sz="0" w:space="0" w:color="auto" w:frame="1"/>
          <w:vertAlign w:val="subscript"/>
        </w:rPr>
        <w:t>i</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At the core of the molecule, these spinning nuclei ultimately give rise to the phenomenon of coupling in NMR spectrum.</w:t>
      </w:r>
    </w:p>
    <w:p w:rsidR="00CF37C5" w:rsidRPr="0017420A" w:rsidRDefault="00CF37C5" w:rsidP="00CF37C5">
      <w:pPr>
        <w:pStyle w:val="Heading2"/>
        <w:shd w:val="clear" w:color="auto" w:fill="FFFFFF"/>
        <w:spacing w:before="0" w:beforeAutospacing="0" w:after="88" w:afterAutospacing="0" w:line="739" w:lineRule="atLeast"/>
        <w:textAlignment w:val="baseline"/>
        <w:rPr>
          <w:rFonts w:ascii="Roboto" w:hAnsi="Roboto"/>
          <w:color w:val="000000"/>
          <w:sz w:val="24"/>
          <w:szCs w:val="24"/>
        </w:rPr>
      </w:pPr>
      <w:r w:rsidRPr="0017420A">
        <w:rPr>
          <w:rFonts w:ascii="Roboto" w:hAnsi="Roboto"/>
          <w:color w:val="000000"/>
          <w:sz w:val="28"/>
          <w:szCs w:val="28"/>
        </w:rPr>
        <w:t>Spin-spin coupling between spinning nuclei</w:t>
      </w:r>
      <w:r w:rsidR="0017420A">
        <w:rPr>
          <w:rFonts w:ascii="Roboto" w:hAnsi="Roboto"/>
          <w:color w:val="000000"/>
          <w:sz w:val="24"/>
          <w:szCs w:val="24"/>
        </w:rPr>
        <w:t>:</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 xml:space="preserve">The interaction between the spin magnetic moments of the different sets of H atoms in the molecule under </w:t>
      </w:r>
      <w:proofErr w:type="gramStart"/>
      <w:r>
        <w:rPr>
          <w:rFonts w:ascii="Roboto" w:hAnsi="Roboto"/>
          <w:color w:val="000000"/>
          <w:sz w:val="25"/>
          <w:szCs w:val="25"/>
        </w:rPr>
        <w:t>study,</w:t>
      </w:r>
      <w:proofErr w:type="gramEnd"/>
      <w:r>
        <w:rPr>
          <w:rFonts w:ascii="Roboto" w:hAnsi="Roboto"/>
          <w:color w:val="000000"/>
          <w:sz w:val="25"/>
          <w:szCs w:val="25"/>
        </w:rPr>
        <w:t xml:space="preserve"> is known as spin-spin coupling. It is imperative that a minimum of 2 sets of protons are present in </w:t>
      </w:r>
      <w:r>
        <w:rPr>
          <w:rStyle w:val="Strong"/>
          <w:rFonts w:ascii="Roboto" w:hAnsi="Roboto"/>
          <w:color w:val="000000"/>
          <w:sz w:val="25"/>
          <w:szCs w:val="25"/>
          <w:bdr w:val="none" w:sz="0" w:space="0" w:color="auto" w:frame="1"/>
        </w:rPr>
        <w:t>adjacent </w:t>
      </w:r>
      <w:r>
        <w:rPr>
          <w:rFonts w:ascii="Roboto" w:hAnsi="Roboto"/>
          <w:color w:val="000000"/>
          <w:sz w:val="25"/>
          <w:szCs w:val="25"/>
        </w:rPr>
        <w:t xml:space="preserve">positions. The magnetic spins of these resonating nuclei interact with each other and affect each other’s precession frequencies. The effective magnetic </w:t>
      </w:r>
      <w:proofErr w:type="gramStart"/>
      <w:r>
        <w:rPr>
          <w:rFonts w:ascii="Roboto" w:hAnsi="Roboto"/>
          <w:color w:val="000000"/>
          <w:sz w:val="25"/>
          <w:szCs w:val="25"/>
        </w:rPr>
        <w:t>field (</w:t>
      </w:r>
      <w:proofErr w:type="spellStart"/>
      <w:r>
        <w:rPr>
          <w:rFonts w:ascii="Roboto" w:hAnsi="Roboto"/>
          <w:color w:val="000000"/>
          <w:sz w:val="25"/>
          <w:szCs w:val="25"/>
        </w:rPr>
        <w:t>B</w:t>
      </w:r>
      <w:r>
        <w:rPr>
          <w:rFonts w:ascii="inherit" w:hAnsi="inherit"/>
          <w:color w:val="000000"/>
          <w:sz w:val="13"/>
          <w:szCs w:val="13"/>
          <w:bdr w:val="none" w:sz="0" w:space="0" w:color="auto" w:frame="1"/>
          <w:vertAlign w:val="subscript"/>
        </w:rPr>
        <w:t>eff</w:t>
      </w:r>
      <w:proofErr w:type="spellEnd"/>
      <w:r>
        <w:rPr>
          <w:rFonts w:ascii="Roboto" w:hAnsi="Roboto"/>
          <w:color w:val="000000"/>
          <w:sz w:val="25"/>
          <w:szCs w:val="25"/>
        </w:rPr>
        <w:t>) experienced by neighboring protons as a result of magnetic spins thereby affect</w:t>
      </w:r>
      <w:proofErr w:type="gramEnd"/>
      <w:r>
        <w:rPr>
          <w:rFonts w:ascii="Roboto" w:hAnsi="Roboto"/>
          <w:color w:val="000000"/>
          <w:sz w:val="25"/>
          <w:szCs w:val="25"/>
        </w:rPr>
        <w:t xml:space="preserve"> the chemical shift values. In addition to the chemical shifts, the nature of the peaks in the NMR spectrum is also affected.</w:t>
      </w:r>
    </w:p>
    <w:p w:rsidR="00CF37C5" w:rsidRPr="0017420A" w:rsidRDefault="00CF37C5" w:rsidP="00CF37C5">
      <w:pPr>
        <w:pStyle w:val="Heading2"/>
        <w:shd w:val="clear" w:color="auto" w:fill="FFFFFF"/>
        <w:spacing w:before="0" w:beforeAutospacing="0" w:after="88" w:afterAutospacing="0" w:line="739" w:lineRule="atLeast"/>
        <w:textAlignment w:val="baseline"/>
        <w:rPr>
          <w:rFonts w:ascii="Roboto" w:hAnsi="Roboto"/>
          <w:color w:val="000000"/>
          <w:sz w:val="24"/>
          <w:szCs w:val="24"/>
        </w:rPr>
      </w:pPr>
      <w:r w:rsidRPr="0017420A">
        <w:rPr>
          <w:rFonts w:ascii="Roboto" w:hAnsi="Roboto"/>
          <w:color w:val="000000"/>
          <w:sz w:val="24"/>
          <w:szCs w:val="24"/>
        </w:rPr>
        <w:t>Peak splitting in NMR spectroscopy</w:t>
      </w:r>
      <w:r w:rsidR="0017420A">
        <w:rPr>
          <w:rFonts w:ascii="Roboto" w:hAnsi="Roboto"/>
          <w:color w:val="000000"/>
          <w:sz w:val="24"/>
          <w:szCs w:val="24"/>
        </w:rPr>
        <w:t>:</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A closer analysis of an NMR spectrum reveals that each signal on the graph represents one kind of proton present in the molecule. It is commonly observed that this signal is not always a single peak but has multiple peaks. This multiplicity of the signal is a very important determinant for the structure of the molecule. This phenomenon by which the spins of resonating protons cause the peaks on NMR spectrum to multiply is known as </w:t>
      </w:r>
      <w:r>
        <w:rPr>
          <w:rStyle w:val="Strong"/>
          <w:rFonts w:ascii="Roboto" w:hAnsi="Roboto"/>
          <w:color w:val="000000"/>
          <w:sz w:val="25"/>
          <w:szCs w:val="25"/>
          <w:bdr w:val="none" w:sz="0" w:space="0" w:color="auto" w:frame="1"/>
        </w:rPr>
        <w:t>peak splitting. </w:t>
      </w:r>
      <w:r>
        <w:rPr>
          <w:rFonts w:ascii="Roboto" w:hAnsi="Roboto"/>
          <w:color w:val="000000"/>
          <w:sz w:val="25"/>
          <w:szCs w:val="25"/>
        </w:rPr>
        <w:t>The splitting of NMR signal gives precise information about the </w:t>
      </w:r>
      <w:r>
        <w:rPr>
          <w:rStyle w:val="Strong"/>
          <w:rFonts w:ascii="Roboto" w:hAnsi="Roboto"/>
          <w:color w:val="000000"/>
          <w:sz w:val="25"/>
          <w:szCs w:val="25"/>
          <w:bdr w:val="none" w:sz="0" w:space="0" w:color="auto" w:frame="1"/>
        </w:rPr>
        <w:t>number </w:t>
      </w:r>
      <w:r>
        <w:rPr>
          <w:rFonts w:ascii="Roboto" w:hAnsi="Roboto"/>
          <w:color w:val="000000"/>
          <w:sz w:val="25"/>
          <w:szCs w:val="25"/>
        </w:rPr>
        <w:t>of neighboring protons in a molecule. There is a formula to calculate the multiplicity of the peaks in the NMR spectrum.</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lastRenderedPageBreak/>
        <w:t>2nI + 1</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n= Number of neighboring protons</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I= spin number of protons</w:t>
      </w:r>
    </w:p>
    <w:p w:rsidR="00CF37C5" w:rsidRPr="00010DBF" w:rsidRDefault="00CF37C5" w:rsidP="00CF37C5">
      <w:pPr>
        <w:pStyle w:val="NormalWeb"/>
        <w:shd w:val="clear" w:color="auto" w:fill="FFFFFF"/>
        <w:spacing w:before="0" w:beforeAutospacing="0" w:after="0" w:afterAutospacing="0"/>
        <w:textAlignment w:val="baseline"/>
        <w:rPr>
          <w:rFonts w:ascii="Roboto" w:hAnsi="Roboto"/>
          <w:color w:val="000000"/>
        </w:rPr>
      </w:pPr>
      <w:r w:rsidRPr="00010DBF">
        <w:rPr>
          <w:rFonts w:ascii="Roboto" w:hAnsi="Roboto"/>
          <w:color w:val="000000"/>
          <w:highlight w:val="yellow"/>
        </w:rPr>
        <w:t>Since I is always ½, we can rewrite the formula as n+1.</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The other relevant information which comes along with knowing the number of peaks is the intensity of the peaks (which is seen as the height of the peaks). As a general rule, the height of the peaks or in other words, the relative intensities of the peaks can be determined by using Pascal’s triangle. </w:t>
      </w:r>
    </w:p>
    <w:p w:rsidR="00CF37C5" w:rsidRPr="00010DBF" w:rsidRDefault="00CF37C5" w:rsidP="00CF37C5">
      <w:pPr>
        <w:pStyle w:val="Heading2"/>
        <w:shd w:val="clear" w:color="auto" w:fill="FFFFFF"/>
        <w:spacing w:before="0" w:beforeAutospacing="0" w:after="88" w:afterAutospacing="0" w:line="739" w:lineRule="atLeast"/>
        <w:textAlignment w:val="baseline"/>
        <w:rPr>
          <w:rFonts w:ascii="Roboto" w:hAnsi="Roboto"/>
          <w:color w:val="000000"/>
          <w:sz w:val="28"/>
          <w:szCs w:val="28"/>
        </w:rPr>
      </w:pPr>
      <w:r w:rsidRPr="00010DBF">
        <w:rPr>
          <w:rFonts w:ascii="Roboto" w:hAnsi="Roboto"/>
          <w:color w:val="000000"/>
          <w:sz w:val="28"/>
          <w:szCs w:val="28"/>
        </w:rPr>
        <w:t>Pascal’s triangle</w:t>
      </w:r>
      <w:r w:rsidR="00010DBF">
        <w:rPr>
          <w:rFonts w:ascii="Roboto" w:hAnsi="Roboto"/>
          <w:color w:val="000000"/>
          <w:sz w:val="28"/>
          <w:szCs w:val="28"/>
        </w:rPr>
        <w:t>:</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This is a number pattern invented by a famous French mathematician</w:t>
      </w:r>
      <w:proofErr w:type="gramStart"/>
      <w:r>
        <w:rPr>
          <w:rFonts w:ascii="Roboto" w:hAnsi="Roboto"/>
          <w:color w:val="000000"/>
          <w:sz w:val="25"/>
          <w:szCs w:val="25"/>
        </w:rPr>
        <w:t xml:space="preserve">, </w:t>
      </w:r>
      <w:r w:rsidR="00010DBF">
        <w:rPr>
          <w:rFonts w:ascii="Roboto" w:hAnsi="Roboto"/>
          <w:color w:val="000000"/>
          <w:sz w:val="25"/>
          <w:szCs w:val="25"/>
        </w:rPr>
        <w:t xml:space="preserve"> </w:t>
      </w:r>
      <w:proofErr w:type="spellStart"/>
      <w:r>
        <w:rPr>
          <w:rFonts w:ascii="Roboto" w:hAnsi="Roboto"/>
          <w:color w:val="000000"/>
          <w:sz w:val="25"/>
          <w:szCs w:val="25"/>
        </w:rPr>
        <w:t>Blaise</w:t>
      </w:r>
      <w:proofErr w:type="spellEnd"/>
      <w:proofErr w:type="gramEnd"/>
      <w:r>
        <w:rPr>
          <w:rFonts w:ascii="Roboto" w:hAnsi="Roboto"/>
          <w:color w:val="000000"/>
          <w:sz w:val="25"/>
          <w:szCs w:val="25"/>
        </w:rPr>
        <w:t xml:space="preserve"> Pascal. We can use the n+1 rule to determine the number of peaks. The height of the peaks, caused due to spin-spin coupling is in proportion to the values in the row (corresponding to the value n) in Pascal’s triangle. If we look at the figure below and consider a quartet, we would observe that the peak of the extreme signals is 1/</w:t>
      </w:r>
      <w:r w:rsidR="00010DBF">
        <w:rPr>
          <w:rFonts w:ascii="Roboto" w:hAnsi="Roboto"/>
          <w:color w:val="000000"/>
          <w:sz w:val="25"/>
          <w:szCs w:val="25"/>
        </w:rPr>
        <w:t xml:space="preserve">3 </w:t>
      </w:r>
      <w:r>
        <w:rPr>
          <w:rFonts w:ascii="Roboto" w:hAnsi="Roboto"/>
          <w:color w:val="000000"/>
          <w:sz w:val="25"/>
          <w:szCs w:val="25"/>
        </w:rPr>
        <w:t>of the first and the last peak.</w:t>
      </w:r>
    </w:p>
    <w:p w:rsidR="00CF37C5" w:rsidRDefault="00CF37C5" w:rsidP="00CF37C5">
      <w:pPr>
        <w:shd w:val="clear" w:color="auto" w:fill="FFFFFF"/>
        <w:spacing w:line="0" w:lineRule="auto"/>
        <w:textAlignment w:val="baseline"/>
        <w:rPr>
          <w:rFonts w:ascii="inherit" w:hAnsi="inherit"/>
          <w:color w:val="000000"/>
          <w:sz w:val="25"/>
          <w:szCs w:val="25"/>
        </w:rPr>
      </w:pPr>
      <w:r>
        <w:rPr>
          <w:rFonts w:ascii="inherit" w:hAnsi="inherit"/>
          <w:noProof/>
          <w:color w:val="3452FF"/>
          <w:sz w:val="25"/>
          <w:szCs w:val="25"/>
          <w:bdr w:val="none" w:sz="0" w:space="0" w:color="auto" w:frame="1"/>
          <w:lang w:bidi="hi-IN"/>
        </w:rPr>
        <w:drawing>
          <wp:inline distT="0" distB="0" distL="0" distR="0">
            <wp:extent cx="5351145" cy="3506470"/>
            <wp:effectExtent l="19050" t="0" r="0" b="0"/>
            <wp:docPr id="24" name="Picture 8" descr="image 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2">
                      <a:hlinkClick r:id="rId34"/>
                    </pic:cNvPr>
                    <pic:cNvPicPr>
                      <a:picLocks noChangeAspect="1" noChangeArrowheads="1"/>
                    </pic:cNvPicPr>
                  </pic:nvPicPr>
                  <pic:blipFill>
                    <a:blip r:embed="rId35" cstate="print"/>
                    <a:srcRect/>
                    <a:stretch>
                      <a:fillRect/>
                    </a:stretch>
                  </pic:blipFill>
                  <pic:spPr bwMode="auto">
                    <a:xfrm>
                      <a:off x="0" y="0"/>
                      <a:ext cx="5351145" cy="3506470"/>
                    </a:xfrm>
                    <a:prstGeom prst="rect">
                      <a:avLst/>
                    </a:prstGeom>
                    <a:noFill/>
                    <a:ln w="9525">
                      <a:noFill/>
                      <a:miter lim="800000"/>
                      <a:headEnd/>
                      <a:tailEnd/>
                    </a:ln>
                  </pic:spPr>
                </pic:pic>
              </a:graphicData>
            </a:graphic>
          </wp:inline>
        </w:drawing>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With n=0 (or 0 neighboring protons), we get a single peak. This is depicted as 1 at the apex of the Pascal’s triangle</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Similarly, for n=1 (or 1 neighboring proton), we get a doublet (using the n+1 rule). This is written as 1 on either side of the second row in the Pascal’s triangle</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Moving on, for n=2 (or 2 neighboring protons), we get a triplet. In this case, the number 1 is written at the left and right of the triangle and the sum (1+1) is shown in the middle.</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 xml:space="preserve">For n=3, we get a quartet. In this case, again 1 is written at the ends and the neighboring numbers are added. Therefore, we end up with the sequence 1 3 </w:t>
      </w:r>
      <w:proofErr w:type="spellStart"/>
      <w:r>
        <w:rPr>
          <w:rFonts w:ascii="Roboto" w:hAnsi="Roboto"/>
          <w:color w:val="000000"/>
          <w:sz w:val="25"/>
          <w:szCs w:val="25"/>
        </w:rPr>
        <w:t>3</w:t>
      </w:r>
      <w:proofErr w:type="spellEnd"/>
      <w:r>
        <w:rPr>
          <w:rFonts w:ascii="Roboto" w:hAnsi="Roboto"/>
          <w:color w:val="000000"/>
          <w:sz w:val="25"/>
          <w:szCs w:val="25"/>
        </w:rPr>
        <w:t xml:space="preserve"> 1</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We can explain the rest of the Pascal’s triangle in a similar way. This method of generating numbers is known as binomial expansion.</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lastRenderedPageBreak/>
        <w:t>Let us try to understand peak splitting using the following molecule as an example;</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CH</w:t>
      </w:r>
      <w:r w:rsidRPr="00010DBF">
        <w:rPr>
          <w:rFonts w:ascii="inherit" w:hAnsi="inherit"/>
          <w:color w:val="000000"/>
          <w:bdr w:val="none" w:sz="0" w:space="0" w:color="auto" w:frame="1"/>
          <w:vertAlign w:val="subscript"/>
        </w:rPr>
        <w:t>3</w:t>
      </w:r>
      <w:r>
        <w:rPr>
          <w:rFonts w:ascii="Roboto" w:hAnsi="Roboto"/>
          <w:color w:val="000000"/>
          <w:sz w:val="25"/>
          <w:szCs w:val="25"/>
        </w:rPr>
        <w:t>CH</w:t>
      </w:r>
      <w:r w:rsidRPr="00010DBF">
        <w:rPr>
          <w:rFonts w:ascii="inherit" w:hAnsi="inherit"/>
          <w:color w:val="000000"/>
          <w:bdr w:val="none" w:sz="0" w:space="0" w:color="auto" w:frame="1"/>
          <w:vertAlign w:val="subscript"/>
        </w:rPr>
        <w:t>2</w:t>
      </w:r>
      <w:r>
        <w:rPr>
          <w:rFonts w:ascii="Roboto" w:hAnsi="Roboto"/>
          <w:color w:val="000000"/>
          <w:sz w:val="25"/>
          <w:szCs w:val="25"/>
        </w:rPr>
        <w:t>Cl (Ethyl chloride)</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Let us calculate the multiplicity for the hydrogen atoms.</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There are 2 sets of hydrogen atoms in Ethyl Chloride and we should expect to get 2 peaks in the NMR spectrum. This, however, is not true when it comes to visualizing the actual spectrum. Each of the hydrogen atoms will influence the neighbors in an applied magnetic field and would lead to multiple peaks. To determine how many peaks we can get for hydrogen atoms in CH</w:t>
      </w:r>
      <w:r w:rsidRPr="00010DBF">
        <w:rPr>
          <w:rFonts w:ascii="inherit" w:hAnsi="inherit"/>
          <w:color w:val="000000"/>
          <w:bdr w:val="none" w:sz="0" w:space="0" w:color="auto" w:frame="1"/>
          <w:vertAlign w:val="subscript"/>
        </w:rPr>
        <w:t>2</w:t>
      </w:r>
      <w:r>
        <w:rPr>
          <w:rFonts w:ascii="inherit" w:hAnsi="inherit"/>
          <w:color w:val="000000"/>
          <w:sz w:val="13"/>
          <w:szCs w:val="13"/>
          <w:bdr w:val="none" w:sz="0" w:space="0" w:color="auto" w:frame="1"/>
          <w:vertAlign w:val="subscript"/>
        </w:rPr>
        <w:t> </w:t>
      </w:r>
      <w:r>
        <w:rPr>
          <w:rFonts w:ascii="Roboto" w:hAnsi="Roboto"/>
          <w:color w:val="000000"/>
          <w:sz w:val="25"/>
          <w:szCs w:val="25"/>
        </w:rPr>
        <w:t>or CH</w:t>
      </w:r>
      <w:r w:rsidRPr="00010DBF">
        <w:rPr>
          <w:rFonts w:ascii="inherit" w:hAnsi="inherit"/>
          <w:color w:val="000000"/>
          <w:bdr w:val="none" w:sz="0" w:space="0" w:color="auto" w:frame="1"/>
          <w:vertAlign w:val="subscript"/>
        </w:rPr>
        <w:t>3,</w:t>
      </w:r>
      <w:r>
        <w:rPr>
          <w:rFonts w:ascii="inherit" w:hAnsi="inherit"/>
          <w:color w:val="000000"/>
          <w:sz w:val="13"/>
          <w:szCs w:val="13"/>
          <w:bdr w:val="none" w:sz="0" w:space="0" w:color="auto" w:frame="1"/>
          <w:vertAlign w:val="subscript"/>
        </w:rPr>
        <w:t> </w:t>
      </w:r>
      <w:r>
        <w:rPr>
          <w:rFonts w:ascii="Roboto" w:hAnsi="Roboto"/>
          <w:color w:val="000000"/>
          <w:sz w:val="25"/>
          <w:szCs w:val="25"/>
        </w:rPr>
        <w:t>we need to apply the above rule of multiplicity determination.</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Let us look at the hydrogen atoms in CH</w:t>
      </w:r>
      <w:r w:rsidRPr="00010DBF">
        <w:rPr>
          <w:rFonts w:ascii="inherit" w:hAnsi="inherit"/>
          <w:color w:val="000000"/>
          <w:bdr w:val="none" w:sz="0" w:space="0" w:color="auto" w:frame="1"/>
          <w:vertAlign w:val="subscript"/>
        </w:rPr>
        <w:t>2</w:t>
      </w:r>
      <w:r>
        <w:rPr>
          <w:rFonts w:ascii="inherit" w:hAnsi="inherit"/>
          <w:color w:val="000000"/>
          <w:sz w:val="13"/>
          <w:szCs w:val="13"/>
          <w:bdr w:val="none" w:sz="0" w:space="0" w:color="auto" w:frame="1"/>
          <w:vertAlign w:val="subscript"/>
        </w:rPr>
        <w:t> </w:t>
      </w:r>
      <w:r>
        <w:rPr>
          <w:rFonts w:ascii="Roboto" w:hAnsi="Roboto"/>
          <w:color w:val="000000"/>
          <w:sz w:val="25"/>
          <w:szCs w:val="25"/>
        </w:rPr>
        <w:t>which are under the influence of 3 hydrogen atoms of the CH</w:t>
      </w:r>
      <w:r w:rsidRPr="00010DBF">
        <w:rPr>
          <w:rFonts w:ascii="inherit" w:hAnsi="inherit"/>
          <w:color w:val="000000"/>
          <w:bdr w:val="none" w:sz="0" w:space="0" w:color="auto" w:frame="1"/>
          <w:vertAlign w:val="subscript"/>
        </w:rPr>
        <w:t>3</w:t>
      </w:r>
      <w:r>
        <w:rPr>
          <w:rFonts w:ascii="inherit" w:hAnsi="inherit"/>
          <w:color w:val="000000"/>
          <w:sz w:val="13"/>
          <w:szCs w:val="13"/>
          <w:bdr w:val="none" w:sz="0" w:space="0" w:color="auto" w:frame="1"/>
          <w:vertAlign w:val="subscript"/>
        </w:rPr>
        <w:t> </w:t>
      </w:r>
      <w:r>
        <w:rPr>
          <w:rFonts w:ascii="Roboto" w:hAnsi="Roboto"/>
          <w:color w:val="000000"/>
          <w:sz w:val="25"/>
          <w:szCs w:val="25"/>
        </w:rPr>
        <w:t>group. Therefore,</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n=3</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I=1/2</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After applying the formula,</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2nI+1 = (2x3x1/2) + 1= 4</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Therefore, there will be 4 peaks for hydrogen atoms in CH</w:t>
      </w:r>
      <w:r w:rsidRPr="00010DBF">
        <w:rPr>
          <w:rFonts w:ascii="inherit" w:hAnsi="inherit"/>
          <w:color w:val="000000"/>
          <w:bdr w:val="none" w:sz="0" w:space="0" w:color="auto" w:frame="1"/>
          <w:vertAlign w:val="subscript"/>
        </w:rPr>
        <w:t>2</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Similarly, there would be 3 peaks for hydrogen atoms in CH</w:t>
      </w:r>
      <w:r w:rsidRPr="00010DBF">
        <w:rPr>
          <w:rFonts w:ascii="inherit" w:hAnsi="inherit"/>
          <w:color w:val="000000"/>
          <w:bdr w:val="none" w:sz="0" w:space="0" w:color="auto" w:frame="1"/>
          <w:vertAlign w:val="subscript"/>
        </w:rPr>
        <w:t>3</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 xml:space="preserve">The position of the split peaks on the chemical shift scale (also known as the delta value) would be further influenced by the presence of the electronegative atom (chloride) in close proximity to hydrogen atoms in </w:t>
      </w:r>
      <w:proofErr w:type="gramStart"/>
      <w:r>
        <w:rPr>
          <w:rFonts w:ascii="Roboto" w:hAnsi="Roboto"/>
          <w:color w:val="000000"/>
          <w:sz w:val="25"/>
          <w:szCs w:val="25"/>
        </w:rPr>
        <w:t>CH</w:t>
      </w:r>
      <w:r w:rsidRPr="00010DBF">
        <w:rPr>
          <w:rFonts w:ascii="inherit" w:hAnsi="inherit"/>
          <w:color w:val="000000"/>
          <w:bdr w:val="none" w:sz="0" w:space="0" w:color="auto" w:frame="1"/>
          <w:vertAlign w:val="subscript"/>
        </w:rPr>
        <w:t>2</w:t>
      </w:r>
      <w:r>
        <w:rPr>
          <w:rFonts w:ascii="inherit" w:hAnsi="inherit"/>
          <w:color w:val="000000"/>
          <w:sz w:val="13"/>
          <w:szCs w:val="13"/>
          <w:bdr w:val="none" w:sz="0" w:space="0" w:color="auto" w:frame="1"/>
          <w:vertAlign w:val="subscript"/>
        </w:rPr>
        <w:t> </w:t>
      </w:r>
      <w:r>
        <w:rPr>
          <w:rFonts w:ascii="Roboto" w:hAnsi="Roboto"/>
          <w:color w:val="000000"/>
          <w:sz w:val="25"/>
          <w:szCs w:val="25"/>
        </w:rPr>
        <w:t>.</w:t>
      </w:r>
      <w:proofErr w:type="gramEnd"/>
    </w:p>
    <w:p w:rsidR="00CF37C5" w:rsidRPr="00010DBF" w:rsidRDefault="00CF37C5" w:rsidP="00CF37C5">
      <w:pPr>
        <w:pStyle w:val="Heading2"/>
        <w:shd w:val="clear" w:color="auto" w:fill="FFFFFF"/>
        <w:spacing w:before="0" w:beforeAutospacing="0" w:after="88" w:afterAutospacing="0" w:line="739" w:lineRule="atLeast"/>
        <w:textAlignment w:val="baseline"/>
        <w:rPr>
          <w:rFonts w:ascii="Roboto" w:hAnsi="Roboto"/>
          <w:color w:val="000000"/>
          <w:sz w:val="28"/>
          <w:szCs w:val="28"/>
        </w:rPr>
      </w:pPr>
      <w:r w:rsidRPr="00010DBF">
        <w:rPr>
          <w:rFonts w:ascii="Roboto" w:hAnsi="Roboto"/>
          <w:color w:val="000000"/>
          <w:sz w:val="28"/>
          <w:szCs w:val="28"/>
        </w:rPr>
        <w:t>Factors influencing peak split in NMR spectrum due to spin-spin coupling</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 xml:space="preserve">We have seen earlier that the nuclei have a property known as spin. The spinning hydrogen nuclei in a molecule will interact with each other and cause the signal in the NMR peak to split. The separation distance between two adjacent peaks, as a result of the spin-spin interaction in a </w:t>
      </w:r>
      <w:proofErr w:type="spellStart"/>
      <w:r>
        <w:rPr>
          <w:rFonts w:ascii="Roboto" w:hAnsi="Roboto"/>
          <w:color w:val="000000"/>
          <w:sz w:val="25"/>
          <w:szCs w:val="25"/>
        </w:rPr>
        <w:t>multiplet</w:t>
      </w:r>
      <w:proofErr w:type="spellEnd"/>
      <w:r>
        <w:rPr>
          <w:rFonts w:ascii="Roboto" w:hAnsi="Roboto"/>
          <w:color w:val="000000"/>
          <w:sz w:val="25"/>
          <w:szCs w:val="25"/>
        </w:rPr>
        <w:t>, is constant and is known as coupling constant (denoted by the letter J).</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The value of the coupling constant depends on the following factors:</w:t>
      </w:r>
    </w:p>
    <w:p w:rsidR="00CF37C5" w:rsidRDefault="00CF37C5" w:rsidP="00CF37C5">
      <w:pPr>
        <w:numPr>
          <w:ilvl w:val="0"/>
          <w:numId w:val="4"/>
        </w:numPr>
        <w:shd w:val="clear" w:color="auto" w:fill="FFFFFF"/>
        <w:spacing w:after="0" w:line="240" w:lineRule="auto"/>
        <w:ind w:left="376"/>
        <w:textAlignment w:val="baseline"/>
        <w:rPr>
          <w:rFonts w:ascii="Roboto" w:hAnsi="Roboto"/>
          <w:color w:val="000000"/>
          <w:sz w:val="25"/>
          <w:szCs w:val="25"/>
        </w:rPr>
      </w:pPr>
      <w:r>
        <w:rPr>
          <w:rStyle w:val="Strong"/>
          <w:rFonts w:ascii="Roboto" w:hAnsi="Roboto"/>
          <w:color w:val="000000"/>
          <w:sz w:val="25"/>
          <w:szCs w:val="25"/>
          <w:bdr w:val="none" w:sz="0" w:space="0" w:color="auto" w:frame="1"/>
        </w:rPr>
        <w:t>Distance between the protons</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The distance between the hydrogen atoms in a molecule is an important determinant in the value of J constant. If the hydrogen atoms involved in the coupling are closer to each other, these give rise to a greater value of J constant than if these atoms are further apart.</w:t>
      </w:r>
    </w:p>
    <w:p w:rsidR="00CF37C5" w:rsidRDefault="00CF37C5" w:rsidP="00CF37C5">
      <w:pPr>
        <w:numPr>
          <w:ilvl w:val="0"/>
          <w:numId w:val="5"/>
        </w:numPr>
        <w:shd w:val="clear" w:color="auto" w:fill="FFFFFF"/>
        <w:spacing w:after="0" w:line="240" w:lineRule="auto"/>
        <w:textAlignment w:val="baseline"/>
        <w:rPr>
          <w:rFonts w:ascii="Roboto" w:hAnsi="Roboto"/>
          <w:color w:val="000000"/>
          <w:sz w:val="25"/>
          <w:szCs w:val="25"/>
        </w:rPr>
      </w:pPr>
      <w:r>
        <w:rPr>
          <w:rStyle w:val="Strong"/>
          <w:rFonts w:ascii="Roboto" w:hAnsi="Roboto"/>
          <w:color w:val="000000"/>
          <w:sz w:val="25"/>
          <w:szCs w:val="25"/>
          <w:bdr w:val="none" w:sz="0" w:space="0" w:color="auto" w:frame="1"/>
        </w:rPr>
        <w:t>The orientation of the coupled protons</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 xml:space="preserve">The orientation or angle of the protons with respect to each other is equally important. The value of J constant is greater in molecules, where the H atoms are in the </w:t>
      </w:r>
      <w:proofErr w:type="spellStart"/>
      <w:r>
        <w:rPr>
          <w:rFonts w:ascii="Roboto" w:hAnsi="Roboto"/>
          <w:color w:val="000000"/>
          <w:sz w:val="25"/>
          <w:szCs w:val="25"/>
        </w:rPr>
        <w:t>cis</w:t>
      </w:r>
      <w:proofErr w:type="spellEnd"/>
      <w:r>
        <w:rPr>
          <w:rFonts w:ascii="Roboto" w:hAnsi="Roboto"/>
          <w:color w:val="000000"/>
          <w:sz w:val="25"/>
          <w:szCs w:val="25"/>
        </w:rPr>
        <w:t xml:space="preserve"> conformation. Conversely, it is less when the H atoms are in the </w:t>
      </w:r>
      <w:proofErr w:type="gramStart"/>
      <w:r>
        <w:rPr>
          <w:rFonts w:ascii="Roboto" w:hAnsi="Roboto"/>
          <w:color w:val="000000"/>
          <w:sz w:val="25"/>
          <w:szCs w:val="25"/>
        </w:rPr>
        <w:t>trans</w:t>
      </w:r>
      <w:proofErr w:type="gramEnd"/>
      <w:r>
        <w:rPr>
          <w:rFonts w:ascii="Roboto" w:hAnsi="Roboto"/>
          <w:color w:val="000000"/>
          <w:sz w:val="25"/>
          <w:szCs w:val="25"/>
        </w:rPr>
        <w:t xml:space="preserve"> conformation.</w:t>
      </w:r>
    </w:p>
    <w:p w:rsidR="00CF37C5" w:rsidRDefault="00CF37C5" w:rsidP="00CF37C5">
      <w:pPr>
        <w:pStyle w:val="Heading3"/>
        <w:shd w:val="clear" w:color="auto" w:fill="FFFFFF"/>
        <w:spacing w:before="125" w:line="401" w:lineRule="atLeast"/>
        <w:textAlignment w:val="baseline"/>
        <w:rPr>
          <w:rFonts w:ascii="Roboto" w:hAnsi="Roboto"/>
          <w:color w:val="000000"/>
          <w:sz w:val="30"/>
          <w:szCs w:val="30"/>
        </w:rPr>
      </w:pPr>
      <w:r>
        <w:rPr>
          <w:rFonts w:ascii="Roboto" w:hAnsi="Roboto"/>
          <w:color w:val="000000"/>
          <w:sz w:val="30"/>
          <w:szCs w:val="30"/>
        </w:rPr>
        <w:t xml:space="preserve">A curious case of </w:t>
      </w:r>
      <w:proofErr w:type="spellStart"/>
      <w:r>
        <w:rPr>
          <w:rFonts w:ascii="Roboto" w:hAnsi="Roboto"/>
          <w:color w:val="000000"/>
          <w:sz w:val="30"/>
          <w:szCs w:val="30"/>
        </w:rPr>
        <w:t>singlets</w:t>
      </w:r>
      <w:proofErr w:type="spellEnd"/>
      <w:r>
        <w:rPr>
          <w:rFonts w:ascii="Roboto" w:hAnsi="Roboto"/>
          <w:color w:val="000000"/>
          <w:sz w:val="30"/>
          <w:szCs w:val="30"/>
        </w:rPr>
        <w:t xml:space="preserve"> and doublets</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 xml:space="preserve">Let us look at the interesting case of determining if the two adjacent peaks are doublets or actually made up of 2 </w:t>
      </w:r>
      <w:proofErr w:type="spellStart"/>
      <w:r>
        <w:rPr>
          <w:rFonts w:ascii="Roboto" w:hAnsi="Roboto"/>
          <w:color w:val="000000"/>
          <w:sz w:val="25"/>
          <w:szCs w:val="25"/>
        </w:rPr>
        <w:t>singlets</w:t>
      </w:r>
      <w:proofErr w:type="spellEnd"/>
      <w:r>
        <w:rPr>
          <w:rFonts w:ascii="Roboto" w:hAnsi="Roboto"/>
          <w:color w:val="000000"/>
          <w:sz w:val="25"/>
          <w:szCs w:val="25"/>
        </w:rPr>
        <w:t>.</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 xml:space="preserve">If we, for example, observe peaks in the molecule which are exactly 10 Hz apart and look indistinguishable from each other, it is very hard to decide if they are </w:t>
      </w:r>
      <w:proofErr w:type="spellStart"/>
      <w:r>
        <w:rPr>
          <w:rFonts w:ascii="Roboto" w:hAnsi="Roboto"/>
          <w:color w:val="000000"/>
          <w:sz w:val="25"/>
          <w:szCs w:val="25"/>
        </w:rPr>
        <w:t>singlets</w:t>
      </w:r>
      <w:proofErr w:type="spellEnd"/>
      <w:r>
        <w:rPr>
          <w:rFonts w:ascii="Roboto" w:hAnsi="Roboto"/>
          <w:color w:val="000000"/>
          <w:sz w:val="25"/>
          <w:szCs w:val="25"/>
        </w:rPr>
        <w:t xml:space="preserve"> or doublet.</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proofErr w:type="gramStart"/>
      <w:r>
        <w:rPr>
          <w:rStyle w:val="Strong"/>
          <w:rFonts w:ascii="Roboto" w:hAnsi="Roboto"/>
          <w:color w:val="000000"/>
          <w:sz w:val="25"/>
          <w:szCs w:val="25"/>
          <w:bdr w:val="none" w:sz="0" w:space="0" w:color="auto" w:frame="1"/>
        </w:rPr>
        <w:t>Singlet/Doublet?</w:t>
      </w:r>
      <w:proofErr w:type="gramEnd"/>
    </w:p>
    <w:p w:rsidR="00CF37C5" w:rsidRDefault="00CF37C5" w:rsidP="00CF37C5">
      <w:pPr>
        <w:shd w:val="clear" w:color="auto" w:fill="FFFFFF"/>
        <w:spacing w:line="0" w:lineRule="auto"/>
        <w:textAlignment w:val="baseline"/>
        <w:rPr>
          <w:rFonts w:ascii="inherit" w:hAnsi="inherit"/>
          <w:color w:val="000000"/>
          <w:sz w:val="25"/>
          <w:szCs w:val="25"/>
        </w:rPr>
      </w:pPr>
    </w:p>
    <w:p w:rsidR="00352521" w:rsidRDefault="00352521" w:rsidP="00CF37C5">
      <w:pPr>
        <w:pStyle w:val="NormalWeb"/>
        <w:shd w:val="clear" w:color="auto" w:fill="FFFFFF"/>
        <w:spacing w:before="0" w:beforeAutospacing="0" w:after="0" w:afterAutospacing="0"/>
        <w:textAlignment w:val="baseline"/>
        <w:rPr>
          <w:rFonts w:ascii="Roboto" w:hAnsi="Roboto"/>
          <w:color w:val="000000"/>
          <w:sz w:val="25"/>
          <w:szCs w:val="25"/>
        </w:rPr>
      </w:pPr>
    </w:p>
    <w:p w:rsidR="00352521" w:rsidRDefault="00352521"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inherit" w:hAnsi="inherit"/>
          <w:noProof/>
          <w:color w:val="3452FF"/>
          <w:sz w:val="25"/>
          <w:szCs w:val="25"/>
          <w:bdr w:val="none" w:sz="0" w:space="0" w:color="auto" w:frame="1"/>
          <w:lang w:bidi="hi-IN"/>
        </w:rPr>
        <w:lastRenderedPageBreak/>
        <w:drawing>
          <wp:inline distT="0" distB="0" distL="0" distR="0">
            <wp:extent cx="2759075" cy="1964055"/>
            <wp:effectExtent l="19050" t="0" r="3175" b="0"/>
            <wp:docPr id="26" name="Picture 9" descr="image 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3">
                      <a:hlinkClick r:id="rId36"/>
                    </pic:cNvPr>
                    <pic:cNvPicPr>
                      <a:picLocks noChangeAspect="1" noChangeArrowheads="1"/>
                    </pic:cNvPicPr>
                  </pic:nvPicPr>
                  <pic:blipFill>
                    <a:blip r:embed="rId37" cstate="print"/>
                    <a:srcRect/>
                    <a:stretch>
                      <a:fillRect/>
                    </a:stretch>
                  </pic:blipFill>
                  <pic:spPr bwMode="auto">
                    <a:xfrm>
                      <a:off x="0" y="0"/>
                      <a:ext cx="2759075" cy="1964055"/>
                    </a:xfrm>
                    <a:prstGeom prst="rect">
                      <a:avLst/>
                    </a:prstGeom>
                    <a:noFill/>
                    <a:ln w="9525">
                      <a:noFill/>
                      <a:miter lim="800000"/>
                      <a:headEnd/>
                      <a:tailEnd/>
                    </a:ln>
                  </pic:spPr>
                </pic:pic>
              </a:graphicData>
            </a:graphic>
          </wp:inline>
        </w:drawing>
      </w:r>
    </w:p>
    <w:p w:rsidR="00352521" w:rsidRDefault="00352521" w:rsidP="00CF37C5">
      <w:pPr>
        <w:pStyle w:val="NormalWeb"/>
        <w:shd w:val="clear" w:color="auto" w:fill="FFFFFF"/>
        <w:spacing w:before="0" w:beforeAutospacing="0" w:after="0" w:afterAutospacing="0"/>
        <w:textAlignment w:val="baseline"/>
        <w:rPr>
          <w:rFonts w:ascii="Roboto" w:hAnsi="Roboto"/>
          <w:color w:val="000000"/>
          <w:sz w:val="25"/>
          <w:szCs w:val="25"/>
        </w:rPr>
      </w:pP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 xml:space="preserve">In order to know whether the peaks are a </w:t>
      </w:r>
      <w:proofErr w:type="spellStart"/>
      <w:r>
        <w:rPr>
          <w:rFonts w:ascii="Roboto" w:hAnsi="Roboto"/>
          <w:color w:val="000000"/>
          <w:sz w:val="25"/>
          <w:szCs w:val="25"/>
        </w:rPr>
        <w:t>doublet</w:t>
      </w:r>
      <w:proofErr w:type="spellEnd"/>
      <w:r>
        <w:rPr>
          <w:rFonts w:ascii="Roboto" w:hAnsi="Roboto"/>
          <w:color w:val="000000"/>
          <w:sz w:val="25"/>
          <w:szCs w:val="25"/>
        </w:rPr>
        <w:t>, we would increase the applied magnetic field. Now, because the coupling constant (J) is </w:t>
      </w:r>
      <w:r>
        <w:rPr>
          <w:rStyle w:val="Strong"/>
          <w:rFonts w:ascii="Roboto" w:hAnsi="Roboto"/>
          <w:color w:val="000000"/>
          <w:sz w:val="25"/>
          <w:szCs w:val="25"/>
          <w:bdr w:val="none" w:sz="0" w:space="0" w:color="auto" w:frame="1"/>
        </w:rPr>
        <w:t>constant </w:t>
      </w:r>
      <w:r>
        <w:rPr>
          <w:rFonts w:ascii="Roboto" w:hAnsi="Roboto"/>
          <w:color w:val="000000"/>
          <w:sz w:val="25"/>
          <w:szCs w:val="25"/>
        </w:rPr>
        <w:t>between the adjacent peaks, the doublet peaks would be </w:t>
      </w:r>
      <w:r>
        <w:rPr>
          <w:rStyle w:val="Strong"/>
          <w:rFonts w:ascii="Roboto" w:hAnsi="Roboto"/>
          <w:color w:val="000000"/>
          <w:sz w:val="25"/>
          <w:szCs w:val="25"/>
          <w:bdr w:val="none" w:sz="0" w:space="0" w:color="auto" w:frame="1"/>
        </w:rPr>
        <w:t>unaffected </w:t>
      </w:r>
      <w:r>
        <w:rPr>
          <w:rFonts w:ascii="Roboto" w:hAnsi="Roboto"/>
          <w:color w:val="000000"/>
          <w:sz w:val="25"/>
          <w:szCs w:val="25"/>
        </w:rPr>
        <w:t xml:space="preserve">by the change of magnetic field. On the other hand, if the peaks were made of two </w:t>
      </w:r>
      <w:proofErr w:type="spellStart"/>
      <w:r>
        <w:rPr>
          <w:rFonts w:ascii="Roboto" w:hAnsi="Roboto"/>
          <w:color w:val="000000"/>
          <w:sz w:val="25"/>
          <w:szCs w:val="25"/>
        </w:rPr>
        <w:t>singlets</w:t>
      </w:r>
      <w:proofErr w:type="spellEnd"/>
      <w:r>
        <w:rPr>
          <w:rFonts w:ascii="Roboto" w:hAnsi="Roboto"/>
          <w:color w:val="000000"/>
          <w:sz w:val="25"/>
          <w:szCs w:val="25"/>
        </w:rPr>
        <w:t>, then, the individual peaks would shift further apart on the chemical shift scale as shown below:</w:t>
      </w:r>
    </w:p>
    <w:p w:rsidR="00CF37C5" w:rsidRDefault="00CF37C5" w:rsidP="00CF37C5">
      <w:pPr>
        <w:shd w:val="clear" w:color="auto" w:fill="FFFFFF"/>
        <w:spacing w:line="0" w:lineRule="auto"/>
        <w:textAlignment w:val="baseline"/>
        <w:rPr>
          <w:rFonts w:ascii="inherit" w:hAnsi="inherit"/>
          <w:color w:val="000000"/>
          <w:sz w:val="25"/>
          <w:szCs w:val="25"/>
        </w:rPr>
      </w:pPr>
    </w:p>
    <w:p w:rsidR="00832981" w:rsidRDefault="00832981" w:rsidP="00CF37C5">
      <w:pPr>
        <w:pStyle w:val="NormalWeb"/>
        <w:shd w:val="clear" w:color="auto" w:fill="FFFFFF"/>
        <w:spacing w:before="0" w:beforeAutospacing="0" w:after="0" w:afterAutospacing="0"/>
        <w:textAlignment w:val="baseline"/>
        <w:rPr>
          <w:rFonts w:ascii="Roboto" w:hAnsi="Roboto"/>
          <w:color w:val="000000"/>
          <w:sz w:val="25"/>
          <w:szCs w:val="25"/>
        </w:rPr>
      </w:pPr>
    </w:p>
    <w:p w:rsidR="00832981" w:rsidRDefault="00832981" w:rsidP="00CF37C5">
      <w:pPr>
        <w:pStyle w:val="NormalWeb"/>
        <w:shd w:val="clear" w:color="auto" w:fill="FFFFFF"/>
        <w:spacing w:before="0" w:beforeAutospacing="0" w:after="0" w:afterAutospacing="0"/>
        <w:textAlignment w:val="baseline"/>
        <w:rPr>
          <w:rFonts w:ascii="Roboto" w:hAnsi="Roboto"/>
          <w:color w:val="000000"/>
          <w:sz w:val="25"/>
          <w:szCs w:val="25"/>
        </w:rPr>
      </w:pPr>
    </w:p>
    <w:p w:rsidR="00832981" w:rsidRDefault="00832981"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inherit" w:hAnsi="inherit"/>
          <w:noProof/>
          <w:color w:val="3452FF"/>
          <w:sz w:val="25"/>
          <w:szCs w:val="25"/>
          <w:bdr w:val="none" w:sz="0" w:space="0" w:color="auto" w:frame="1"/>
          <w:lang w:bidi="hi-IN"/>
        </w:rPr>
        <w:drawing>
          <wp:inline distT="0" distB="0" distL="0" distR="0">
            <wp:extent cx="3864610" cy="4174490"/>
            <wp:effectExtent l="19050" t="0" r="0" b="0"/>
            <wp:docPr id="29" name="Picture 10" descr="image 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4">
                      <a:hlinkClick r:id="rId38"/>
                    </pic:cNvPr>
                    <pic:cNvPicPr>
                      <a:picLocks noChangeAspect="1" noChangeArrowheads="1"/>
                    </pic:cNvPicPr>
                  </pic:nvPicPr>
                  <pic:blipFill>
                    <a:blip r:embed="rId39" cstate="print"/>
                    <a:srcRect/>
                    <a:stretch>
                      <a:fillRect/>
                    </a:stretch>
                  </pic:blipFill>
                  <pic:spPr bwMode="auto">
                    <a:xfrm>
                      <a:off x="0" y="0"/>
                      <a:ext cx="3864610" cy="4174490"/>
                    </a:xfrm>
                    <a:prstGeom prst="rect">
                      <a:avLst/>
                    </a:prstGeom>
                    <a:noFill/>
                    <a:ln w="9525">
                      <a:noFill/>
                      <a:miter lim="800000"/>
                      <a:headEnd/>
                      <a:tailEnd/>
                    </a:ln>
                  </pic:spPr>
                </pic:pic>
              </a:graphicData>
            </a:graphic>
          </wp:inline>
        </w:drawing>
      </w:r>
    </w:p>
    <w:p w:rsidR="00832981" w:rsidRDefault="00832981" w:rsidP="00CF37C5">
      <w:pPr>
        <w:pStyle w:val="NormalWeb"/>
        <w:shd w:val="clear" w:color="auto" w:fill="FFFFFF"/>
        <w:spacing w:before="0" w:beforeAutospacing="0" w:after="0" w:afterAutospacing="0"/>
        <w:textAlignment w:val="baseline"/>
        <w:rPr>
          <w:rFonts w:ascii="Roboto" w:hAnsi="Roboto"/>
          <w:color w:val="000000"/>
          <w:sz w:val="25"/>
          <w:szCs w:val="25"/>
        </w:rPr>
      </w:pP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lastRenderedPageBreak/>
        <w:t>In the above example, if the peaks are doublets then the value of the coupling constant remains 10 Hz.</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Style w:val="Strong"/>
          <w:rFonts w:ascii="Roboto" w:hAnsi="Roboto"/>
          <w:color w:val="000000"/>
          <w:sz w:val="25"/>
          <w:szCs w:val="25"/>
          <w:bdr w:val="none" w:sz="0" w:space="0" w:color="auto" w:frame="1"/>
        </w:rPr>
        <w:t>Unit of Coupling constant</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 xml:space="preserve">The unit of a coupling constant is Hz and it is also referred as Cycles per second (CPS). The value of the coupling constant could be either positive or negative. The value of the coupling constant is a measure of interaction between neighboring protons. When two spinning nuclei are in the opposite orientation then the energy is lower and the value of the constant is positive. However, if the spinning nuclei are in the same orientation, then, the energy is higher and the value of the constant is negative. The spacing between the split lines or the J constant between coupling protons is of the same magnitude. The J constant can be used for distinguishing, e.g., between two </w:t>
      </w:r>
      <w:proofErr w:type="spellStart"/>
      <w:r>
        <w:rPr>
          <w:rFonts w:ascii="Roboto" w:hAnsi="Roboto"/>
          <w:color w:val="000000"/>
          <w:sz w:val="25"/>
          <w:szCs w:val="25"/>
        </w:rPr>
        <w:t>singlets</w:t>
      </w:r>
      <w:proofErr w:type="spellEnd"/>
      <w:r>
        <w:rPr>
          <w:rFonts w:ascii="Roboto" w:hAnsi="Roboto"/>
          <w:color w:val="000000"/>
          <w:sz w:val="25"/>
          <w:szCs w:val="25"/>
        </w:rPr>
        <w:t xml:space="preserve"> and one doublet or two doublet and one quartet.  There is no effect of the external magnetic field on the coupling constant.</w:t>
      </w:r>
    </w:p>
    <w:p w:rsidR="00832981" w:rsidRDefault="00832981" w:rsidP="00CF37C5">
      <w:pPr>
        <w:pStyle w:val="Heading2"/>
        <w:shd w:val="clear" w:color="auto" w:fill="FFFFFF"/>
        <w:spacing w:before="0" w:beforeAutospacing="0" w:after="88" w:afterAutospacing="0" w:line="739" w:lineRule="atLeast"/>
        <w:textAlignment w:val="baseline"/>
        <w:rPr>
          <w:color w:val="000000"/>
          <w:sz w:val="28"/>
          <w:szCs w:val="28"/>
        </w:rPr>
      </w:pPr>
    </w:p>
    <w:p w:rsidR="00CF37C5" w:rsidRPr="00832981" w:rsidRDefault="00CF37C5" w:rsidP="00CF37C5">
      <w:pPr>
        <w:pStyle w:val="Heading2"/>
        <w:shd w:val="clear" w:color="auto" w:fill="FFFFFF"/>
        <w:spacing w:before="0" w:beforeAutospacing="0" w:after="88" w:afterAutospacing="0" w:line="739" w:lineRule="atLeast"/>
        <w:textAlignment w:val="baseline"/>
        <w:rPr>
          <w:color w:val="000000"/>
          <w:sz w:val="28"/>
          <w:szCs w:val="28"/>
        </w:rPr>
      </w:pPr>
      <w:r w:rsidRPr="00832981">
        <w:rPr>
          <w:color w:val="000000"/>
          <w:sz w:val="28"/>
          <w:szCs w:val="28"/>
        </w:rPr>
        <w:t>Different</w:t>
      </w:r>
      <w:r>
        <w:rPr>
          <w:rFonts w:ascii="Roboto" w:hAnsi="Roboto"/>
          <w:color w:val="000000"/>
          <w:sz w:val="70"/>
          <w:szCs w:val="70"/>
        </w:rPr>
        <w:t xml:space="preserve"> </w:t>
      </w:r>
      <w:r w:rsidRPr="00832981">
        <w:rPr>
          <w:color w:val="000000"/>
          <w:sz w:val="28"/>
          <w:szCs w:val="28"/>
        </w:rPr>
        <w:t>types of couplings and their effects on the coupling constant</w:t>
      </w:r>
      <w:r w:rsidR="00832981">
        <w:rPr>
          <w:color w:val="000000"/>
          <w:sz w:val="28"/>
          <w:szCs w:val="28"/>
        </w:rPr>
        <w:t>:</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proofErr w:type="spellStart"/>
      <w:r>
        <w:rPr>
          <w:rStyle w:val="Strong"/>
          <w:rFonts w:ascii="Roboto" w:hAnsi="Roboto"/>
          <w:color w:val="000000"/>
          <w:sz w:val="25"/>
          <w:szCs w:val="25"/>
          <w:bdr w:val="none" w:sz="0" w:space="0" w:color="auto" w:frame="1"/>
        </w:rPr>
        <w:t>Geminal</w:t>
      </w:r>
      <w:proofErr w:type="spellEnd"/>
      <w:r>
        <w:rPr>
          <w:rStyle w:val="Strong"/>
          <w:rFonts w:ascii="Roboto" w:hAnsi="Roboto"/>
          <w:color w:val="000000"/>
          <w:sz w:val="25"/>
          <w:szCs w:val="25"/>
          <w:bdr w:val="none" w:sz="0" w:space="0" w:color="auto" w:frame="1"/>
        </w:rPr>
        <w:t xml:space="preserve"> coupling</w:t>
      </w:r>
      <w:r>
        <w:rPr>
          <w:rFonts w:ascii="Roboto" w:hAnsi="Roboto"/>
          <w:color w:val="000000"/>
          <w:sz w:val="25"/>
          <w:szCs w:val="25"/>
        </w:rPr>
        <w:t xml:space="preserve">: The term </w:t>
      </w:r>
      <w:proofErr w:type="spellStart"/>
      <w:r>
        <w:rPr>
          <w:rFonts w:ascii="Roboto" w:hAnsi="Roboto"/>
          <w:color w:val="000000"/>
          <w:sz w:val="25"/>
          <w:szCs w:val="25"/>
        </w:rPr>
        <w:t>Geminal</w:t>
      </w:r>
      <w:proofErr w:type="spellEnd"/>
      <w:r>
        <w:rPr>
          <w:rFonts w:ascii="Roboto" w:hAnsi="Roboto"/>
          <w:color w:val="000000"/>
          <w:sz w:val="25"/>
          <w:szCs w:val="25"/>
        </w:rPr>
        <w:t xml:space="preserve"> means that 2 atoms or functional groups are bound to the same carbon atom. The </w:t>
      </w:r>
      <w:proofErr w:type="spellStart"/>
      <w:r>
        <w:rPr>
          <w:rFonts w:ascii="Roboto" w:hAnsi="Roboto"/>
          <w:color w:val="000000"/>
          <w:sz w:val="25"/>
          <w:szCs w:val="25"/>
        </w:rPr>
        <w:t>geminal</w:t>
      </w:r>
      <w:proofErr w:type="spellEnd"/>
      <w:r>
        <w:rPr>
          <w:rFonts w:ascii="Roboto" w:hAnsi="Roboto"/>
          <w:color w:val="000000"/>
          <w:sz w:val="25"/>
          <w:szCs w:val="25"/>
        </w:rPr>
        <w:t xml:space="preserve"> or 2-bond coupling constant is denoted by </w:t>
      </w:r>
      <w:r w:rsidRPr="00832981">
        <w:rPr>
          <w:rFonts w:ascii="inherit" w:hAnsi="inherit"/>
          <w:color w:val="000000"/>
          <w:sz w:val="22"/>
          <w:szCs w:val="22"/>
          <w:bdr w:val="none" w:sz="0" w:space="0" w:color="auto" w:frame="1"/>
          <w:vertAlign w:val="superscript"/>
        </w:rPr>
        <w:t>2</w:t>
      </w:r>
      <w:r>
        <w:rPr>
          <w:rFonts w:ascii="Roboto" w:hAnsi="Roboto"/>
          <w:color w:val="000000"/>
          <w:sz w:val="25"/>
          <w:szCs w:val="25"/>
        </w:rPr>
        <w:t xml:space="preserve">J. This also denotes that there are 2 bonds between the </w:t>
      </w:r>
      <w:proofErr w:type="spellStart"/>
      <w:r>
        <w:rPr>
          <w:rFonts w:ascii="Roboto" w:hAnsi="Roboto"/>
          <w:color w:val="000000"/>
          <w:sz w:val="25"/>
          <w:szCs w:val="25"/>
        </w:rPr>
        <w:t>hydrogens</w:t>
      </w:r>
      <w:proofErr w:type="spellEnd"/>
      <w:r>
        <w:rPr>
          <w:rFonts w:ascii="Roboto" w:hAnsi="Roboto"/>
          <w:color w:val="000000"/>
          <w:sz w:val="25"/>
          <w:szCs w:val="25"/>
        </w:rPr>
        <w:t xml:space="preserve"> being coupled. In some cases, two hydrogen atoms can be attached to the same carbon atom but can be in </w:t>
      </w:r>
      <w:proofErr w:type="gramStart"/>
      <w:r>
        <w:rPr>
          <w:rFonts w:ascii="Roboto" w:hAnsi="Roboto"/>
          <w:color w:val="000000"/>
          <w:sz w:val="25"/>
          <w:szCs w:val="25"/>
        </w:rPr>
        <w:t>a completely different electronic environment which give</w:t>
      </w:r>
      <w:proofErr w:type="gramEnd"/>
      <w:r>
        <w:rPr>
          <w:rFonts w:ascii="Roboto" w:hAnsi="Roboto"/>
          <w:color w:val="000000"/>
          <w:sz w:val="25"/>
          <w:szCs w:val="25"/>
        </w:rPr>
        <w:t xml:space="preserve"> rise to different chemical shifts. These protons are known as </w:t>
      </w:r>
      <w:proofErr w:type="spellStart"/>
      <w:r>
        <w:rPr>
          <w:rFonts w:ascii="Roboto" w:hAnsi="Roboto"/>
          <w:color w:val="000000"/>
          <w:sz w:val="25"/>
          <w:szCs w:val="25"/>
        </w:rPr>
        <w:t>Geminal</w:t>
      </w:r>
      <w:proofErr w:type="spellEnd"/>
      <w:r>
        <w:rPr>
          <w:rFonts w:ascii="Roboto" w:hAnsi="Roboto"/>
          <w:color w:val="000000"/>
          <w:sz w:val="25"/>
          <w:szCs w:val="25"/>
        </w:rPr>
        <w:t xml:space="preserve"> protons. Let us look at the molecule below:</w:t>
      </w:r>
    </w:p>
    <w:p w:rsidR="00CF37C5" w:rsidRDefault="00CF37C5" w:rsidP="00CF37C5">
      <w:pPr>
        <w:shd w:val="clear" w:color="auto" w:fill="FFFFFF"/>
        <w:spacing w:line="0" w:lineRule="auto"/>
        <w:textAlignment w:val="baseline"/>
        <w:rPr>
          <w:rFonts w:ascii="inherit" w:hAnsi="inherit"/>
          <w:color w:val="000000"/>
          <w:sz w:val="25"/>
          <w:szCs w:val="25"/>
        </w:rPr>
      </w:pPr>
      <w:r>
        <w:rPr>
          <w:rFonts w:ascii="inherit" w:hAnsi="inherit"/>
          <w:noProof/>
          <w:color w:val="3452FF"/>
          <w:sz w:val="25"/>
          <w:szCs w:val="25"/>
          <w:bdr w:val="none" w:sz="0" w:space="0" w:color="auto" w:frame="1"/>
          <w:lang w:bidi="hi-IN"/>
        </w:rPr>
        <w:drawing>
          <wp:inline distT="0" distB="0" distL="0" distR="0">
            <wp:extent cx="4953635" cy="3387090"/>
            <wp:effectExtent l="0" t="0" r="0" b="0"/>
            <wp:docPr id="21" name="Picture 11" descr="image 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5">
                      <a:hlinkClick r:id="rId40"/>
                    </pic:cNvPr>
                    <pic:cNvPicPr>
                      <a:picLocks noChangeAspect="1" noChangeArrowheads="1"/>
                    </pic:cNvPicPr>
                  </pic:nvPicPr>
                  <pic:blipFill>
                    <a:blip r:embed="rId41" cstate="print"/>
                    <a:srcRect/>
                    <a:stretch>
                      <a:fillRect/>
                    </a:stretch>
                  </pic:blipFill>
                  <pic:spPr bwMode="auto">
                    <a:xfrm>
                      <a:off x="0" y="0"/>
                      <a:ext cx="4953635" cy="3387090"/>
                    </a:xfrm>
                    <a:prstGeom prst="rect">
                      <a:avLst/>
                    </a:prstGeom>
                    <a:noFill/>
                    <a:ln w="9525">
                      <a:noFill/>
                      <a:miter lim="800000"/>
                      <a:headEnd/>
                      <a:tailEnd/>
                    </a:ln>
                  </pic:spPr>
                </pic:pic>
              </a:graphicData>
            </a:graphic>
          </wp:inline>
        </w:drawing>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 xml:space="preserve">According to the definition of </w:t>
      </w:r>
      <w:proofErr w:type="spellStart"/>
      <w:r>
        <w:rPr>
          <w:rFonts w:ascii="Roboto" w:hAnsi="Roboto"/>
          <w:color w:val="000000"/>
          <w:sz w:val="25"/>
          <w:szCs w:val="25"/>
        </w:rPr>
        <w:t>Geminal</w:t>
      </w:r>
      <w:proofErr w:type="spellEnd"/>
      <w:r>
        <w:rPr>
          <w:rFonts w:ascii="Roboto" w:hAnsi="Roboto"/>
          <w:color w:val="000000"/>
          <w:sz w:val="25"/>
          <w:szCs w:val="25"/>
        </w:rPr>
        <w:t xml:space="preserve"> protons, the protons </w:t>
      </w:r>
      <w:proofErr w:type="spellStart"/>
      <w:r>
        <w:rPr>
          <w:rFonts w:ascii="Roboto" w:hAnsi="Roboto"/>
          <w:color w:val="000000"/>
          <w:sz w:val="25"/>
          <w:szCs w:val="25"/>
        </w:rPr>
        <w:t>i</w:t>
      </w:r>
      <w:proofErr w:type="spellEnd"/>
      <w:r>
        <w:rPr>
          <w:rFonts w:ascii="Roboto" w:hAnsi="Roboto"/>
          <w:color w:val="000000"/>
          <w:sz w:val="25"/>
          <w:szCs w:val="25"/>
        </w:rPr>
        <w:t xml:space="preserve"> and ii are </w:t>
      </w:r>
      <w:proofErr w:type="spellStart"/>
      <w:r>
        <w:rPr>
          <w:rFonts w:ascii="Roboto" w:hAnsi="Roboto"/>
          <w:color w:val="000000"/>
          <w:sz w:val="25"/>
          <w:szCs w:val="25"/>
        </w:rPr>
        <w:t>geminal</w:t>
      </w:r>
      <w:proofErr w:type="spellEnd"/>
      <w:r>
        <w:rPr>
          <w:rFonts w:ascii="Roboto" w:hAnsi="Roboto"/>
          <w:color w:val="000000"/>
          <w:sz w:val="25"/>
          <w:szCs w:val="25"/>
        </w:rPr>
        <w:t xml:space="preserve"> protons, as they are attached to the same carbon atom, however, their electronic environments are </w:t>
      </w:r>
      <w:proofErr w:type="spellStart"/>
      <w:r w:rsidR="003B57A6">
        <w:rPr>
          <w:rFonts w:ascii="Roboto" w:hAnsi="Roboto"/>
          <w:color w:val="000000"/>
          <w:sz w:val="25"/>
          <w:szCs w:val="25"/>
        </w:rPr>
        <w:lastRenderedPageBreak/>
        <w:t>s</w:t>
      </w:r>
      <w:r>
        <w:rPr>
          <w:rFonts w:ascii="Roboto" w:hAnsi="Roboto"/>
          <w:color w:val="000000"/>
          <w:sz w:val="25"/>
          <w:szCs w:val="25"/>
        </w:rPr>
        <w:t>different</w:t>
      </w:r>
      <w:proofErr w:type="spellEnd"/>
      <w:r>
        <w:rPr>
          <w:rFonts w:ascii="Roboto" w:hAnsi="Roboto"/>
          <w:color w:val="000000"/>
          <w:sz w:val="25"/>
          <w:szCs w:val="25"/>
        </w:rPr>
        <w:t xml:space="preserve">. The coupling constant value will also depend on the angle between protons </w:t>
      </w:r>
      <w:proofErr w:type="spellStart"/>
      <w:r>
        <w:rPr>
          <w:rFonts w:ascii="Roboto" w:hAnsi="Roboto"/>
          <w:color w:val="000000"/>
          <w:sz w:val="25"/>
          <w:szCs w:val="25"/>
        </w:rPr>
        <w:t>i</w:t>
      </w:r>
      <w:proofErr w:type="spellEnd"/>
      <w:r>
        <w:rPr>
          <w:rFonts w:ascii="Roboto" w:hAnsi="Roboto"/>
          <w:color w:val="000000"/>
          <w:sz w:val="25"/>
          <w:szCs w:val="25"/>
        </w:rPr>
        <w:t xml:space="preserve"> and ii. The coupling constant will increase with the </w:t>
      </w:r>
      <w:proofErr w:type="spellStart"/>
      <w:r>
        <w:rPr>
          <w:rFonts w:ascii="Roboto" w:hAnsi="Roboto"/>
          <w:color w:val="000000"/>
          <w:sz w:val="25"/>
          <w:szCs w:val="25"/>
        </w:rPr>
        <w:t>electronegativity</w:t>
      </w:r>
      <w:proofErr w:type="spellEnd"/>
      <w:r>
        <w:rPr>
          <w:rFonts w:ascii="Roboto" w:hAnsi="Roboto"/>
          <w:color w:val="000000"/>
          <w:sz w:val="25"/>
          <w:szCs w:val="25"/>
        </w:rPr>
        <w:t xml:space="preserve"> of the groups.</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Style w:val="Strong"/>
          <w:rFonts w:ascii="Roboto" w:hAnsi="Roboto"/>
          <w:color w:val="000000"/>
          <w:sz w:val="25"/>
          <w:szCs w:val="25"/>
          <w:bdr w:val="none" w:sz="0" w:space="0" w:color="auto" w:frame="1"/>
        </w:rPr>
        <w:t>Vicinal Coupling</w:t>
      </w:r>
      <w:r>
        <w:rPr>
          <w:rFonts w:ascii="Roboto" w:hAnsi="Roboto"/>
          <w:color w:val="000000"/>
          <w:sz w:val="25"/>
          <w:szCs w:val="25"/>
        </w:rPr>
        <w:t>:  Vicinal protons are those which are separated by three bonds. In the molecule shown above, ii and iii are vicinal protons. The vicinal or 3 bond coupling constants is denoted by </w:t>
      </w:r>
      <w:r>
        <w:rPr>
          <w:rFonts w:ascii="inherit" w:hAnsi="inherit"/>
          <w:color w:val="000000"/>
          <w:sz w:val="13"/>
          <w:szCs w:val="13"/>
          <w:bdr w:val="none" w:sz="0" w:space="0" w:color="auto" w:frame="1"/>
          <w:vertAlign w:val="superscript"/>
        </w:rPr>
        <w:t>3</w:t>
      </w:r>
      <w:r>
        <w:rPr>
          <w:rFonts w:ascii="Roboto" w:hAnsi="Roboto"/>
          <w:color w:val="000000"/>
          <w:sz w:val="25"/>
          <w:szCs w:val="25"/>
        </w:rPr>
        <w:t>J. The hydrogen atoms are on the adjacent carbon atoms in vicinal coupling. </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Style w:val="Strong"/>
          <w:rFonts w:ascii="Roboto" w:hAnsi="Roboto"/>
          <w:color w:val="000000"/>
          <w:sz w:val="25"/>
          <w:szCs w:val="25"/>
          <w:bdr w:val="none" w:sz="0" w:space="0" w:color="auto" w:frame="1"/>
        </w:rPr>
        <w:t>Long range coupling:  </w:t>
      </w:r>
      <w:r>
        <w:rPr>
          <w:rFonts w:ascii="Roboto" w:hAnsi="Roboto"/>
          <w:color w:val="000000"/>
          <w:sz w:val="25"/>
          <w:szCs w:val="25"/>
        </w:rPr>
        <w:t xml:space="preserve">If the distance between two protons is more than 3 covalent bonds, then, the phenomenon of coupling does not come into play. However, there would be some coupling if there are unsaturated or </w:t>
      </w:r>
      <w:proofErr w:type="spellStart"/>
      <w:r>
        <w:rPr>
          <w:rFonts w:ascii="Roboto" w:hAnsi="Roboto"/>
          <w:color w:val="000000"/>
          <w:sz w:val="25"/>
          <w:szCs w:val="25"/>
        </w:rPr>
        <w:t>fluoro</w:t>
      </w:r>
      <w:proofErr w:type="spellEnd"/>
      <w:r>
        <w:rPr>
          <w:rFonts w:ascii="Roboto" w:hAnsi="Roboto"/>
          <w:color w:val="000000"/>
          <w:sz w:val="25"/>
          <w:szCs w:val="25"/>
        </w:rPr>
        <w:t xml:space="preserve"> compounds present in the vicinity of the protons. Such type of coupling can only be observed using a very sensitive and high-resolution NMR spectrophotometer (e.g. the 600 MHz </w:t>
      </w:r>
      <w:proofErr w:type="spellStart"/>
      <w:r>
        <w:rPr>
          <w:rFonts w:ascii="Roboto" w:hAnsi="Roboto"/>
          <w:color w:val="000000"/>
          <w:sz w:val="25"/>
          <w:szCs w:val="25"/>
        </w:rPr>
        <w:t>Bruker</w:t>
      </w:r>
      <w:proofErr w:type="spellEnd"/>
      <w:r>
        <w:rPr>
          <w:rFonts w:ascii="Roboto" w:hAnsi="Roboto"/>
          <w:color w:val="000000"/>
          <w:sz w:val="25"/>
          <w:szCs w:val="25"/>
        </w:rPr>
        <w:t xml:space="preserve"> </w:t>
      </w:r>
      <w:proofErr w:type="spellStart"/>
      <w:r>
        <w:rPr>
          <w:rFonts w:ascii="Roboto" w:hAnsi="Roboto"/>
          <w:color w:val="000000"/>
          <w:sz w:val="25"/>
          <w:szCs w:val="25"/>
        </w:rPr>
        <w:t>Avance</w:t>
      </w:r>
      <w:proofErr w:type="spellEnd"/>
      <w:r>
        <w:rPr>
          <w:rFonts w:ascii="Roboto" w:hAnsi="Roboto"/>
          <w:color w:val="000000"/>
          <w:sz w:val="25"/>
          <w:szCs w:val="25"/>
        </w:rPr>
        <w:t xml:space="preserve"> Spectrometer). </w:t>
      </w:r>
    </w:p>
    <w:p w:rsidR="00CF37C5" w:rsidRPr="00DF090F" w:rsidRDefault="00CF37C5" w:rsidP="00CF37C5">
      <w:pPr>
        <w:pStyle w:val="Heading2"/>
        <w:shd w:val="clear" w:color="auto" w:fill="FFFFFF"/>
        <w:spacing w:before="0" w:beforeAutospacing="0" w:after="88" w:afterAutospacing="0" w:line="739" w:lineRule="atLeast"/>
        <w:textAlignment w:val="baseline"/>
        <w:rPr>
          <w:color w:val="000000"/>
          <w:sz w:val="28"/>
          <w:szCs w:val="28"/>
        </w:rPr>
      </w:pPr>
      <w:r w:rsidRPr="00DF090F">
        <w:rPr>
          <w:color w:val="000000"/>
          <w:sz w:val="28"/>
          <w:szCs w:val="28"/>
        </w:rPr>
        <w:t>Complex splitting patterns on NMR spectrum</w:t>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The NMR spectrum can sometimes have more complex splitting patterns than the simpler couplings involving equivalent coupling constants (such as doublet, triplet, quartet, quintet etc.). It may sometimes happen that each peak in a doublet (in an NMR spectrum) is further split into another peak. Such cases happen when a hydrogen atom is influenced by 2 adjacent non-equivalent hydrogen atoms. These complex patterns manifest as doublet of doublets, doublet of triplets, triplet of doublets etc. </w:t>
      </w:r>
    </w:p>
    <w:p w:rsidR="00CF37C5" w:rsidRDefault="00CF37C5" w:rsidP="00CF37C5">
      <w:pPr>
        <w:shd w:val="clear" w:color="auto" w:fill="FFFFFF"/>
        <w:spacing w:line="0" w:lineRule="auto"/>
        <w:textAlignment w:val="baseline"/>
        <w:rPr>
          <w:rFonts w:ascii="inherit" w:hAnsi="inherit"/>
          <w:color w:val="000000"/>
          <w:sz w:val="25"/>
          <w:szCs w:val="25"/>
        </w:rPr>
      </w:pPr>
    </w:p>
    <w:p w:rsidR="00DF090F" w:rsidRDefault="00DF090F" w:rsidP="00CF37C5">
      <w:pPr>
        <w:pStyle w:val="NormalWeb"/>
        <w:shd w:val="clear" w:color="auto" w:fill="FFFFFF"/>
        <w:spacing w:before="0" w:beforeAutospacing="0" w:after="0" w:afterAutospacing="0"/>
        <w:textAlignment w:val="baseline"/>
        <w:rPr>
          <w:rFonts w:ascii="Roboto" w:hAnsi="Roboto"/>
          <w:color w:val="000000"/>
          <w:sz w:val="25"/>
          <w:szCs w:val="25"/>
        </w:rPr>
      </w:pPr>
    </w:p>
    <w:p w:rsidR="00DF090F" w:rsidRDefault="00DF090F"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inherit" w:hAnsi="inherit"/>
          <w:noProof/>
          <w:color w:val="3452FF"/>
          <w:sz w:val="25"/>
          <w:szCs w:val="25"/>
          <w:bdr w:val="none" w:sz="0" w:space="0" w:color="auto" w:frame="1"/>
          <w:lang w:bidi="hi-IN"/>
        </w:rPr>
        <w:drawing>
          <wp:inline distT="0" distB="0" distL="0" distR="0">
            <wp:extent cx="3752850" cy="2250440"/>
            <wp:effectExtent l="19050" t="0" r="0" b="0"/>
            <wp:docPr id="32" name="Picture 12" descr="image 6">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6">
                      <a:hlinkClick r:id="rId42"/>
                    </pic:cNvPr>
                    <pic:cNvPicPr>
                      <a:picLocks noChangeAspect="1" noChangeArrowheads="1"/>
                    </pic:cNvPicPr>
                  </pic:nvPicPr>
                  <pic:blipFill>
                    <a:blip r:embed="rId43" cstate="print"/>
                    <a:srcRect/>
                    <a:stretch>
                      <a:fillRect/>
                    </a:stretch>
                  </pic:blipFill>
                  <pic:spPr bwMode="auto">
                    <a:xfrm>
                      <a:off x="0" y="0"/>
                      <a:ext cx="3752850" cy="2250440"/>
                    </a:xfrm>
                    <a:prstGeom prst="rect">
                      <a:avLst/>
                    </a:prstGeom>
                    <a:noFill/>
                    <a:ln w="9525">
                      <a:noFill/>
                      <a:miter lim="800000"/>
                      <a:headEnd/>
                      <a:tailEnd/>
                    </a:ln>
                  </pic:spPr>
                </pic:pic>
              </a:graphicData>
            </a:graphic>
          </wp:inline>
        </w:drawing>
      </w:r>
    </w:p>
    <w:p w:rsidR="00DF090F" w:rsidRDefault="00DF090F" w:rsidP="00CF37C5">
      <w:pPr>
        <w:pStyle w:val="NormalWeb"/>
        <w:shd w:val="clear" w:color="auto" w:fill="FFFFFF"/>
        <w:spacing w:before="0" w:beforeAutospacing="0" w:after="0" w:afterAutospacing="0"/>
        <w:textAlignment w:val="baseline"/>
        <w:rPr>
          <w:rFonts w:ascii="Roboto" w:hAnsi="Roboto"/>
          <w:color w:val="000000"/>
          <w:sz w:val="25"/>
          <w:szCs w:val="25"/>
        </w:rPr>
      </w:pPr>
    </w:p>
    <w:p w:rsidR="00DF090F" w:rsidRDefault="00DF090F" w:rsidP="00CF37C5">
      <w:pPr>
        <w:pStyle w:val="NormalWeb"/>
        <w:shd w:val="clear" w:color="auto" w:fill="FFFFFF"/>
        <w:spacing w:before="0" w:beforeAutospacing="0" w:after="0" w:afterAutospacing="0"/>
        <w:textAlignment w:val="baseline"/>
        <w:rPr>
          <w:rFonts w:ascii="Roboto" w:hAnsi="Roboto"/>
          <w:color w:val="000000"/>
          <w:sz w:val="25"/>
          <w:szCs w:val="25"/>
        </w:rPr>
      </w:pP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 xml:space="preserve">Let us investigate this effect using a molecule named methyl </w:t>
      </w:r>
      <w:proofErr w:type="spellStart"/>
      <w:r>
        <w:rPr>
          <w:rFonts w:ascii="Roboto" w:hAnsi="Roboto"/>
          <w:color w:val="000000"/>
          <w:sz w:val="25"/>
          <w:szCs w:val="25"/>
        </w:rPr>
        <w:t>acrylate</w:t>
      </w:r>
      <w:proofErr w:type="spellEnd"/>
    </w:p>
    <w:p w:rsidR="00CF37C5" w:rsidRDefault="00CF37C5" w:rsidP="00CF37C5">
      <w:pPr>
        <w:shd w:val="clear" w:color="auto" w:fill="FFFFFF"/>
        <w:spacing w:line="0" w:lineRule="auto"/>
        <w:textAlignment w:val="baseline"/>
        <w:rPr>
          <w:rFonts w:ascii="inherit" w:hAnsi="inherit"/>
          <w:color w:val="000000"/>
          <w:sz w:val="25"/>
          <w:szCs w:val="25"/>
        </w:rPr>
      </w:pPr>
      <w:r>
        <w:rPr>
          <w:rFonts w:ascii="inherit" w:hAnsi="inherit"/>
          <w:noProof/>
          <w:color w:val="3452FF"/>
          <w:sz w:val="25"/>
          <w:szCs w:val="25"/>
          <w:bdr w:val="none" w:sz="0" w:space="0" w:color="auto" w:frame="1"/>
          <w:lang w:bidi="hi-IN"/>
        </w:rPr>
        <w:lastRenderedPageBreak/>
        <w:drawing>
          <wp:inline distT="0" distB="0" distL="0" distR="0">
            <wp:extent cx="3180715" cy="2115185"/>
            <wp:effectExtent l="0" t="0" r="0" b="0"/>
            <wp:docPr id="19" name="Picture 13" descr="image 7">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7">
                      <a:hlinkClick r:id="rId44"/>
                    </pic:cNvPr>
                    <pic:cNvPicPr>
                      <a:picLocks noChangeAspect="1" noChangeArrowheads="1"/>
                    </pic:cNvPicPr>
                  </pic:nvPicPr>
                  <pic:blipFill>
                    <a:blip r:embed="rId45" cstate="print"/>
                    <a:srcRect/>
                    <a:stretch>
                      <a:fillRect/>
                    </a:stretch>
                  </pic:blipFill>
                  <pic:spPr bwMode="auto">
                    <a:xfrm>
                      <a:off x="0" y="0"/>
                      <a:ext cx="3180715" cy="2115185"/>
                    </a:xfrm>
                    <a:prstGeom prst="rect">
                      <a:avLst/>
                    </a:prstGeom>
                    <a:noFill/>
                    <a:ln w="9525">
                      <a:noFill/>
                      <a:miter lim="800000"/>
                      <a:headEnd/>
                      <a:tailEnd/>
                    </a:ln>
                  </pic:spPr>
                </pic:pic>
              </a:graphicData>
            </a:graphic>
          </wp:inline>
        </w:drawing>
      </w:r>
    </w:p>
    <w:p w:rsidR="00CF37C5" w:rsidRDefault="00CF37C5" w:rsidP="00CF37C5">
      <w:pPr>
        <w:pStyle w:val="NormalWeb"/>
        <w:shd w:val="clear" w:color="auto" w:fill="FFFFFF"/>
        <w:spacing w:before="0" w:beforeAutospacing="0" w:after="0" w:afterAutospacing="0"/>
        <w:textAlignment w:val="baseline"/>
        <w:rPr>
          <w:rFonts w:ascii="Roboto" w:hAnsi="Roboto"/>
          <w:color w:val="000000"/>
          <w:sz w:val="25"/>
          <w:szCs w:val="25"/>
        </w:rPr>
      </w:pPr>
      <w:r>
        <w:rPr>
          <w:rFonts w:ascii="Roboto" w:hAnsi="Roboto"/>
          <w:color w:val="000000"/>
          <w:sz w:val="25"/>
          <w:szCs w:val="25"/>
        </w:rPr>
        <w:t>The protons H</w:t>
      </w:r>
      <w:r w:rsidRPr="00EF4FC0">
        <w:rPr>
          <w:rFonts w:ascii="inherit" w:hAnsi="inherit"/>
          <w:color w:val="000000"/>
          <w:bdr w:val="none" w:sz="0" w:space="0" w:color="auto" w:frame="1"/>
          <w:vertAlign w:val="subscript"/>
        </w:rPr>
        <w:t>a</w:t>
      </w:r>
      <w:r>
        <w:rPr>
          <w:rFonts w:ascii="inherit" w:hAnsi="inherit"/>
          <w:color w:val="000000"/>
          <w:sz w:val="13"/>
          <w:szCs w:val="13"/>
          <w:bdr w:val="none" w:sz="0" w:space="0" w:color="auto" w:frame="1"/>
          <w:vertAlign w:val="subscript"/>
        </w:rPr>
        <w:t> </w:t>
      </w:r>
      <w:r>
        <w:rPr>
          <w:rFonts w:ascii="Roboto" w:hAnsi="Roboto"/>
          <w:color w:val="000000"/>
          <w:sz w:val="25"/>
          <w:szCs w:val="25"/>
        </w:rPr>
        <w:t xml:space="preserve">and </w:t>
      </w:r>
      <w:proofErr w:type="spellStart"/>
      <w:r>
        <w:rPr>
          <w:rFonts w:ascii="Roboto" w:hAnsi="Roboto"/>
          <w:color w:val="000000"/>
          <w:sz w:val="25"/>
          <w:szCs w:val="25"/>
        </w:rPr>
        <w:t>H</w:t>
      </w:r>
      <w:r w:rsidRPr="00EF4FC0">
        <w:rPr>
          <w:rFonts w:ascii="inherit" w:hAnsi="inherit"/>
          <w:color w:val="000000"/>
          <w:bdr w:val="none" w:sz="0" w:space="0" w:color="auto" w:frame="1"/>
          <w:vertAlign w:val="subscript"/>
        </w:rPr>
        <w:t>b</w:t>
      </w:r>
      <w:proofErr w:type="spellEnd"/>
      <w:r>
        <w:rPr>
          <w:rFonts w:ascii="inherit" w:hAnsi="inherit"/>
          <w:color w:val="000000"/>
          <w:sz w:val="13"/>
          <w:szCs w:val="13"/>
          <w:bdr w:val="none" w:sz="0" w:space="0" w:color="auto" w:frame="1"/>
          <w:vertAlign w:val="subscript"/>
        </w:rPr>
        <w:t> </w:t>
      </w:r>
      <w:r>
        <w:rPr>
          <w:rFonts w:ascii="Roboto" w:hAnsi="Roboto"/>
          <w:color w:val="000000"/>
          <w:sz w:val="25"/>
          <w:szCs w:val="25"/>
        </w:rPr>
        <w:t xml:space="preserve">are coupled and would give rise to a </w:t>
      </w:r>
      <w:proofErr w:type="spellStart"/>
      <w:r>
        <w:rPr>
          <w:rFonts w:ascii="Roboto" w:hAnsi="Roboto"/>
          <w:color w:val="000000"/>
          <w:sz w:val="25"/>
          <w:szCs w:val="25"/>
        </w:rPr>
        <w:t>doublet</w:t>
      </w:r>
      <w:proofErr w:type="spellEnd"/>
      <w:r>
        <w:rPr>
          <w:rFonts w:ascii="Roboto" w:hAnsi="Roboto"/>
          <w:color w:val="000000"/>
          <w:sz w:val="25"/>
          <w:szCs w:val="25"/>
        </w:rPr>
        <w:t xml:space="preserve">. The proton </w:t>
      </w:r>
      <w:proofErr w:type="spellStart"/>
      <w:r>
        <w:rPr>
          <w:rFonts w:ascii="Roboto" w:hAnsi="Roboto"/>
          <w:color w:val="000000"/>
          <w:sz w:val="25"/>
          <w:szCs w:val="25"/>
        </w:rPr>
        <w:t>H</w:t>
      </w:r>
      <w:r w:rsidRPr="00EF4FC0">
        <w:rPr>
          <w:rFonts w:ascii="inherit" w:hAnsi="inherit"/>
          <w:color w:val="000000"/>
          <w:bdr w:val="none" w:sz="0" w:space="0" w:color="auto" w:frame="1"/>
          <w:vertAlign w:val="subscript"/>
        </w:rPr>
        <w:t>c</w:t>
      </w:r>
      <w:proofErr w:type="spellEnd"/>
      <w:r>
        <w:rPr>
          <w:rFonts w:ascii="inherit" w:hAnsi="inherit"/>
          <w:color w:val="000000"/>
          <w:sz w:val="13"/>
          <w:szCs w:val="13"/>
          <w:bdr w:val="none" w:sz="0" w:space="0" w:color="auto" w:frame="1"/>
          <w:vertAlign w:val="subscript"/>
        </w:rPr>
        <w:t> </w:t>
      </w:r>
      <w:r>
        <w:rPr>
          <w:rFonts w:ascii="Roboto" w:hAnsi="Roboto"/>
          <w:color w:val="000000"/>
          <w:sz w:val="25"/>
          <w:szCs w:val="25"/>
        </w:rPr>
        <w:t xml:space="preserve">is a non-equivalent proton and this would give rise to further splitting into a doublet of doublets. It is important to note that </w:t>
      </w:r>
      <w:proofErr w:type="spellStart"/>
      <w:r>
        <w:rPr>
          <w:rFonts w:ascii="Roboto" w:hAnsi="Roboto"/>
          <w:color w:val="000000"/>
          <w:sz w:val="25"/>
          <w:szCs w:val="25"/>
        </w:rPr>
        <w:t>H</w:t>
      </w:r>
      <w:r w:rsidRPr="00EF4FC0">
        <w:rPr>
          <w:rFonts w:ascii="inherit" w:hAnsi="inherit"/>
          <w:color w:val="000000"/>
          <w:bdr w:val="none" w:sz="0" w:space="0" w:color="auto" w:frame="1"/>
          <w:vertAlign w:val="subscript"/>
        </w:rPr>
        <w:t>c</w:t>
      </w:r>
      <w:proofErr w:type="spellEnd"/>
      <w:r>
        <w:rPr>
          <w:rFonts w:ascii="inherit" w:hAnsi="inherit"/>
          <w:color w:val="000000"/>
          <w:sz w:val="13"/>
          <w:szCs w:val="13"/>
          <w:bdr w:val="none" w:sz="0" w:space="0" w:color="auto" w:frame="1"/>
          <w:vertAlign w:val="subscript"/>
        </w:rPr>
        <w:t> </w:t>
      </w:r>
      <w:r>
        <w:rPr>
          <w:rFonts w:ascii="Roboto" w:hAnsi="Roboto"/>
          <w:color w:val="000000"/>
          <w:sz w:val="25"/>
          <w:szCs w:val="25"/>
        </w:rPr>
        <w:t>is coupled to both H</w:t>
      </w:r>
      <w:r w:rsidRPr="00EF4FC0">
        <w:rPr>
          <w:rFonts w:ascii="inherit" w:hAnsi="inherit"/>
          <w:color w:val="000000"/>
          <w:bdr w:val="none" w:sz="0" w:space="0" w:color="auto" w:frame="1"/>
          <w:vertAlign w:val="subscript"/>
        </w:rPr>
        <w:t>a</w:t>
      </w:r>
      <w:r>
        <w:rPr>
          <w:rFonts w:ascii="inherit" w:hAnsi="inherit"/>
          <w:color w:val="000000"/>
          <w:sz w:val="13"/>
          <w:szCs w:val="13"/>
          <w:bdr w:val="none" w:sz="0" w:space="0" w:color="auto" w:frame="1"/>
          <w:vertAlign w:val="subscript"/>
        </w:rPr>
        <w:t> </w:t>
      </w:r>
      <w:r>
        <w:rPr>
          <w:rFonts w:ascii="Roboto" w:hAnsi="Roboto"/>
          <w:color w:val="000000"/>
          <w:sz w:val="25"/>
          <w:szCs w:val="25"/>
        </w:rPr>
        <w:t xml:space="preserve">and </w:t>
      </w:r>
      <w:proofErr w:type="spellStart"/>
      <w:r>
        <w:rPr>
          <w:rFonts w:ascii="Roboto" w:hAnsi="Roboto"/>
          <w:color w:val="000000"/>
          <w:sz w:val="25"/>
          <w:szCs w:val="25"/>
        </w:rPr>
        <w:t>H</w:t>
      </w:r>
      <w:r w:rsidRPr="00EF4FC0">
        <w:rPr>
          <w:rFonts w:ascii="inherit" w:hAnsi="inherit"/>
          <w:color w:val="000000"/>
          <w:bdr w:val="none" w:sz="0" w:space="0" w:color="auto" w:frame="1"/>
          <w:vertAlign w:val="subscript"/>
        </w:rPr>
        <w:t>b</w:t>
      </w:r>
      <w:proofErr w:type="spellEnd"/>
      <w:r>
        <w:rPr>
          <w:rFonts w:ascii="inherit" w:hAnsi="inherit"/>
          <w:color w:val="000000"/>
          <w:sz w:val="13"/>
          <w:szCs w:val="13"/>
          <w:bdr w:val="none" w:sz="0" w:space="0" w:color="auto" w:frame="1"/>
          <w:vertAlign w:val="subscript"/>
        </w:rPr>
        <w:t> </w:t>
      </w:r>
      <w:r>
        <w:rPr>
          <w:rFonts w:ascii="Roboto" w:hAnsi="Roboto"/>
          <w:color w:val="000000"/>
          <w:sz w:val="25"/>
          <w:szCs w:val="25"/>
        </w:rPr>
        <w:t>but having different coupling constants. This is why each line in the doublet would further split into another doublet.</w:t>
      </w:r>
      <w:r w:rsidR="00EF4FC0">
        <w:rPr>
          <w:rFonts w:ascii="Roboto" w:hAnsi="Roboto"/>
          <w:color w:val="000000"/>
          <w:sz w:val="25"/>
          <w:szCs w:val="25"/>
        </w:rPr>
        <w:t xml:space="preserve">  </w:t>
      </w:r>
    </w:p>
    <w:p w:rsidR="00EF4FC0" w:rsidRDefault="00EF4FC0" w:rsidP="00CF37C5">
      <w:pPr>
        <w:pStyle w:val="NormalWeb"/>
        <w:shd w:val="clear" w:color="auto" w:fill="FFFFFF"/>
        <w:spacing w:before="0" w:beforeAutospacing="0" w:after="0" w:afterAutospacing="0"/>
        <w:textAlignment w:val="baseline"/>
        <w:rPr>
          <w:rFonts w:ascii="Roboto" w:hAnsi="Roboto"/>
          <w:color w:val="000000"/>
          <w:sz w:val="25"/>
          <w:szCs w:val="25"/>
        </w:rPr>
      </w:pPr>
    </w:p>
    <w:p w:rsidR="00EF4FC0" w:rsidRPr="00EF4FC0" w:rsidRDefault="00EF4FC0" w:rsidP="00CF37C5">
      <w:pPr>
        <w:pStyle w:val="NormalWeb"/>
        <w:shd w:val="clear" w:color="auto" w:fill="FFFFFF"/>
        <w:spacing w:before="0" w:beforeAutospacing="0" w:after="0" w:afterAutospacing="0"/>
        <w:textAlignment w:val="baseline"/>
        <w:rPr>
          <w:color w:val="000000"/>
          <w:sz w:val="25"/>
          <w:szCs w:val="25"/>
        </w:rPr>
      </w:pPr>
      <w:r w:rsidRPr="00EF4FC0">
        <w:rPr>
          <w:color w:val="000000"/>
          <w:sz w:val="25"/>
          <w:szCs w:val="25"/>
        </w:rPr>
        <w:t xml:space="preserve">Nuclear </w:t>
      </w:r>
      <w:proofErr w:type="spellStart"/>
      <w:r w:rsidRPr="00EF4FC0">
        <w:rPr>
          <w:color w:val="000000"/>
          <w:sz w:val="25"/>
          <w:szCs w:val="25"/>
        </w:rPr>
        <w:t>Overhauser</w:t>
      </w:r>
      <w:proofErr w:type="spellEnd"/>
      <w:r w:rsidRPr="00EF4FC0">
        <w:rPr>
          <w:color w:val="000000"/>
          <w:sz w:val="25"/>
          <w:szCs w:val="25"/>
        </w:rPr>
        <w:t xml:space="preserve"> Effect (N.O. E.):</w:t>
      </w:r>
    </w:p>
    <w:p w:rsidR="00817A81" w:rsidRPr="00817A81" w:rsidRDefault="00817A81" w:rsidP="00817A81">
      <w:pPr>
        <w:pStyle w:val="NormalWeb"/>
        <w:shd w:val="clear" w:color="auto" w:fill="FFFFFF"/>
        <w:spacing w:before="120" w:beforeAutospacing="0" w:after="120" w:afterAutospacing="0"/>
        <w:rPr>
          <w:color w:val="202122"/>
        </w:rPr>
      </w:pPr>
      <w:r w:rsidRPr="00817A81">
        <w:rPr>
          <w:color w:val="202122"/>
        </w:rPr>
        <w:t>The </w:t>
      </w:r>
      <w:r w:rsidRPr="00817A81">
        <w:rPr>
          <w:b/>
          <w:bCs/>
          <w:color w:val="202122"/>
        </w:rPr>
        <w:t xml:space="preserve">nuclear </w:t>
      </w:r>
      <w:proofErr w:type="spellStart"/>
      <w:r w:rsidRPr="00817A81">
        <w:rPr>
          <w:b/>
          <w:bCs/>
          <w:color w:val="202122"/>
        </w:rPr>
        <w:t>Overhauser</w:t>
      </w:r>
      <w:proofErr w:type="spellEnd"/>
      <w:r w:rsidRPr="00817A81">
        <w:rPr>
          <w:b/>
          <w:bCs/>
          <w:color w:val="202122"/>
        </w:rPr>
        <w:t xml:space="preserve"> effect</w:t>
      </w:r>
      <w:r w:rsidRPr="00817A81">
        <w:rPr>
          <w:color w:val="202122"/>
        </w:rPr>
        <w:t> (</w:t>
      </w:r>
      <w:r w:rsidRPr="00817A81">
        <w:rPr>
          <w:b/>
          <w:bCs/>
          <w:color w:val="202122"/>
        </w:rPr>
        <w:t>NOE</w:t>
      </w:r>
      <w:r w:rsidRPr="00817A81">
        <w:rPr>
          <w:color w:val="202122"/>
        </w:rPr>
        <w:t>) is the transfer of nuclear spin polarization from one population of spin-active nuclei (e.g. </w:t>
      </w:r>
      <w:r w:rsidRPr="00817A81">
        <w:rPr>
          <w:color w:val="202122"/>
          <w:vertAlign w:val="superscript"/>
        </w:rPr>
        <w:t>1</w:t>
      </w:r>
      <w:r w:rsidRPr="00817A81">
        <w:rPr>
          <w:color w:val="202122"/>
        </w:rPr>
        <w:t>H, </w:t>
      </w:r>
      <w:r w:rsidRPr="00817A81">
        <w:rPr>
          <w:color w:val="202122"/>
          <w:vertAlign w:val="superscript"/>
        </w:rPr>
        <w:t>13</w:t>
      </w:r>
      <w:r w:rsidRPr="00817A81">
        <w:rPr>
          <w:color w:val="202122"/>
        </w:rPr>
        <w:t>C, </w:t>
      </w:r>
      <w:r w:rsidRPr="00817A81">
        <w:rPr>
          <w:color w:val="202122"/>
          <w:vertAlign w:val="superscript"/>
        </w:rPr>
        <w:t>15</w:t>
      </w:r>
      <w:r w:rsidRPr="00817A81">
        <w:rPr>
          <w:color w:val="202122"/>
        </w:rPr>
        <w:t>N etc.) to another via cross-relaxation. A phenomenological definition of the NOE in nuclear magnetic resonance spectroscopy (NMR) is the change in the integrated intensity (positive or negative) of one NMR resonance that occurs when another is saturated by irradiation with an RF field. The change in resonance intensity of a nucleus is a consequence of the nucleus being close in space to those directly affected by the RF perturbation.</w:t>
      </w:r>
    </w:p>
    <w:p w:rsidR="00817A81" w:rsidRDefault="00817A81" w:rsidP="00817A81">
      <w:pPr>
        <w:pStyle w:val="NormalWeb"/>
        <w:shd w:val="clear" w:color="auto" w:fill="FFFFFF"/>
        <w:spacing w:before="120" w:beforeAutospacing="0" w:after="120" w:afterAutospacing="0"/>
        <w:rPr>
          <w:color w:val="202122"/>
        </w:rPr>
      </w:pPr>
      <w:r w:rsidRPr="00817A81">
        <w:rPr>
          <w:color w:val="202122"/>
        </w:rPr>
        <w:t xml:space="preserve">The NOE is particularly important in the assignment of NMR resonances, and the elucidation and confirmation of the structures or configurations of organic and biological molecules. The two-dimensional NOE experiment (NOESY) is an important tool to identify stereochemistry of proteins and other </w:t>
      </w:r>
      <w:proofErr w:type="spellStart"/>
      <w:r w:rsidRPr="00817A81">
        <w:rPr>
          <w:color w:val="202122"/>
        </w:rPr>
        <w:t>biomolecules</w:t>
      </w:r>
      <w:proofErr w:type="spellEnd"/>
      <w:r w:rsidRPr="00817A81">
        <w:rPr>
          <w:color w:val="202122"/>
        </w:rPr>
        <w:t xml:space="preserve"> in solution, whereas in solid form crystal x-ray diffraction must be used to identify the stereochemistry.</w:t>
      </w:r>
      <w:r w:rsidR="00DF7E86">
        <w:rPr>
          <w:color w:val="202122"/>
          <w:vertAlign w:val="superscript"/>
        </w:rPr>
        <w:t xml:space="preserve"> </w:t>
      </w:r>
    </w:p>
    <w:p w:rsidR="00DF7E86" w:rsidRPr="00DF7E86" w:rsidRDefault="00DF7E86" w:rsidP="00DF7E86">
      <w:pPr>
        <w:pStyle w:val="NormalWeb"/>
        <w:shd w:val="clear" w:color="auto" w:fill="FFFFFF"/>
        <w:spacing w:before="120" w:beforeAutospacing="0" w:after="120" w:afterAutospacing="0"/>
        <w:jc w:val="both"/>
        <w:rPr>
          <w:color w:val="202122"/>
        </w:rPr>
      </w:pPr>
      <w:r w:rsidRPr="00DF7E86">
        <w:rPr>
          <w:color w:val="202122"/>
          <w:shd w:val="clear" w:color="auto" w:fill="FFFFFF"/>
        </w:rPr>
        <w:t xml:space="preserve">While the relationship of the steady-state NOE to </w:t>
      </w:r>
      <w:proofErr w:type="spellStart"/>
      <w:r w:rsidRPr="00DF7E86">
        <w:rPr>
          <w:color w:val="202122"/>
          <w:shd w:val="clear" w:color="auto" w:fill="FFFFFF"/>
        </w:rPr>
        <w:t>internuclear</w:t>
      </w:r>
      <w:proofErr w:type="spellEnd"/>
      <w:r w:rsidRPr="00DF7E86">
        <w:rPr>
          <w:color w:val="202122"/>
          <w:shd w:val="clear" w:color="auto" w:fill="FFFFFF"/>
        </w:rPr>
        <w:t xml:space="preserve"> distance is complex, depending on relaxation rates and molecular motion, in many instances for small rapidly tumbling molecules in the extreme-narrowing limit, the </w:t>
      </w:r>
      <w:proofErr w:type="spellStart"/>
      <w:r w:rsidRPr="00DF7E86">
        <w:rPr>
          <w:color w:val="202122"/>
          <w:shd w:val="clear" w:color="auto" w:fill="FFFFFF"/>
        </w:rPr>
        <w:t>semiquantitative</w:t>
      </w:r>
      <w:proofErr w:type="spellEnd"/>
      <w:r w:rsidRPr="00DF7E86">
        <w:rPr>
          <w:color w:val="202122"/>
          <w:shd w:val="clear" w:color="auto" w:fill="FFFFFF"/>
        </w:rPr>
        <w:t xml:space="preserve"> nature of positive NOE's is useful for many structural applications often in combination with the measurement of J-coupling constants. For example, NOE enhancements can be used to confirm NMR resonance assignments, distinguish between structural isomers, identify aromatic ring substitution patterns and aliphatic substituent configurations, and determine conformational preferences</w:t>
      </w:r>
    </w:p>
    <w:p w:rsidR="001142DC" w:rsidRDefault="001142DC" w:rsidP="001142DC">
      <w:pPr>
        <w:tabs>
          <w:tab w:val="left" w:pos="2961"/>
        </w:tabs>
        <w:jc w:val="both"/>
        <w:rPr>
          <w:rFonts w:ascii="Times New Roman" w:hAnsi="Times New Roman" w:cs="Times New Roman"/>
          <w:sz w:val="28"/>
          <w:szCs w:val="28"/>
        </w:rPr>
      </w:pPr>
    </w:p>
    <w:p w:rsidR="00CF37C5" w:rsidRDefault="00CF37C5" w:rsidP="001142DC">
      <w:pPr>
        <w:tabs>
          <w:tab w:val="left" w:pos="2961"/>
        </w:tabs>
        <w:jc w:val="both"/>
        <w:rPr>
          <w:rFonts w:ascii="Times New Roman" w:hAnsi="Times New Roman" w:cs="Times New Roman"/>
          <w:sz w:val="28"/>
          <w:szCs w:val="28"/>
        </w:rPr>
      </w:pPr>
    </w:p>
    <w:p w:rsidR="009A65D1" w:rsidRPr="009A65D1" w:rsidRDefault="009A65D1" w:rsidP="001142DC">
      <w:pPr>
        <w:tabs>
          <w:tab w:val="left" w:pos="2961"/>
        </w:tabs>
        <w:jc w:val="both"/>
        <w:rPr>
          <w:rFonts w:ascii="Times New Roman" w:hAnsi="Times New Roman" w:cs="Times New Roman"/>
          <w:b/>
          <w:sz w:val="28"/>
          <w:szCs w:val="28"/>
        </w:rPr>
      </w:pPr>
    </w:p>
    <w:sectPr w:rsidR="009A65D1" w:rsidRPr="009A65D1" w:rsidSect="00DE423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763" w:rsidRDefault="004B7763" w:rsidP="00426F80">
      <w:pPr>
        <w:spacing w:after="0" w:line="240" w:lineRule="auto"/>
      </w:pPr>
      <w:r>
        <w:separator/>
      </w:r>
    </w:p>
  </w:endnote>
  <w:endnote w:type="continuationSeparator" w:id="0">
    <w:p w:rsidR="004B7763" w:rsidRDefault="004B7763" w:rsidP="00426F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thJax_Math-italic">
    <w:altName w:val="Times New Roman"/>
    <w:panose1 w:val="00000000000000000000"/>
    <w:charset w:val="00"/>
    <w:family w:val="roman"/>
    <w:notTrueType/>
    <w:pitch w:val="default"/>
    <w:sig w:usb0="00000000" w:usb1="00000000" w:usb2="00000000" w:usb3="00000000" w:csb0="00000000" w:csb1="00000000"/>
  </w:font>
  <w:font w:name="MS UI Gothic">
    <w:panose1 w:val="020B0600070205080204"/>
    <w:charset w:val="80"/>
    <w:family w:val="swiss"/>
    <w:pitch w:val="variable"/>
    <w:sig w:usb0="E00002FF" w:usb1="6AC7FDFB" w:usb2="08000012" w:usb3="00000000" w:csb0="0002009F" w:csb1="00000000"/>
  </w:font>
  <w:font w:name="Roboto">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763" w:rsidRDefault="004B7763" w:rsidP="00426F80">
      <w:pPr>
        <w:spacing w:after="0" w:line="240" w:lineRule="auto"/>
      </w:pPr>
      <w:r>
        <w:separator/>
      </w:r>
    </w:p>
  </w:footnote>
  <w:footnote w:type="continuationSeparator" w:id="0">
    <w:p w:rsidR="004B7763" w:rsidRDefault="004B7763" w:rsidP="00426F8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8203E0"/>
    <w:multiLevelType w:val="multilevel"/>
    <w:tmpl w:val="BD38C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B5370A9"/>
    <w:multiLevelType w:val="multilevel"/>
    <w:tmpl w:val="A6708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0EF2288"/>
    <w:multiLevelType w:val="multilevel"/>
    <w:tmpl w:val="D2DE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0570BE"/>
    <w:multiLevelType w:val="multilevel"/>
    <w:tmpl w:val="EA427B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91C67F3"/>
    <w:multiLevelType w:val="hybridMultilevel"/>
    <w:tmpl w:val="83E43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lvlOverride w:ilvl="0">
      <w:lvl w:ilvl="0">
        <w:numFmt w:val="decimal"/>
        <w:lvlText w:val="%1."/>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445EB"/>
    <w:rsid w:val="00010DBF"/>
    <w:rsid w:val="00012035"/>
    <w:rsid w:val="00047222"/>
    <w:rsid w:val="00090A8C"/>
    <w:rsid w:val="000C313B"/>
    <w:rsid w:val="000E1B78"/>
    <w:rsid w:val="000E7AA4"/>
    <w:rsid w:val="001142DC"/>
    <w:rsid w:val="00133E0A"/>
    <w:rsid w:val="001372BE"/>
    <w:rsid w:val="00166782"/>
    <w:rsid w:val="0017420A"/>
    <w:rsid w:val="001C1AAD"/>
    <w:rsid w:val="001D55B0"/>
    <w:rsid w:val="0021494D"/>
    <w:rsid w:val="002720A8"/>
    <w:rsid w:val="00280E03"/>
    <w:rsid w:val="002D13D7"/>
    <w:rsid w:val="00352521"/>
    <w:rsid w:val="003B57A6"/>
    <w:rsid w:val="003D3EB0"/>
    <w:rsid w:val="004059E9"/>
    <w:rsid w:val="00426F80"/>
    <w:rsid w:val="004B31C2"/>
    <w:rsid w:val="004B764B"/>
    <w:rsid w:val="004B7763"/>
    <w:rsid w:val="004D1F68"/>
    <w:rsid w:val="0053694F"/>
    <w:rsid w:val="005400DA"/>
    <w:rsid w:val="005445EB"/>
    <w:rsid w:val="005672CF"/>
    <w:rsid w:val="005727D0"/>
    <w:rsid w:val="0058253A"/>
    <w:rsid w:val="005E3061"/>
    <w:rsid w:val="005F7EAB"/>
    <w:rsid w:val="006149C0"/>
    <w:rsid w:val="007114DF"/>
    <w:rsid w:val="008107F2"/>
    <w:rsid w:val="0081799A"/>
    <w:rsid w:val="00817A81"/>
    <w:rsid w:val="00832981"/>
    <w:rsid w:val="008721F7"/>
    <w:rsid w:val="00884AC4"/>
    <w:rsid w:val="008859DA"/>
    <w:rsid w:val="008F62E7"/>
    <w:rsid w:val="0092794F"/>
    <w:rsid w:val="00975BD7"/>
    <w:rsid w:val="009A65D1"/>
    <w:rsid w:val="00AF1009"/>
    <w:rsid w:val="00AF2A8C"/>
    <w:rsid w:val="00B16CB3"/>
    <w:rsid w:val="00B536C7"/>
    <w:rsid w:val="00B736B7"/>
    <w:rsid w:val="00C9231B"/>
    <w:rsid w:val="00CE688F"/>
    <w:rsid w:val="00CF37C5"/>
    <w:rsid w:val="00CF3D74"/>
    <w:rsid w:val="00D27A38"/>
    <w:rsid w:val="00D57F8B"/>
    <w:rsid w:val="00D67804"/>
    <w:rsid w:val="00D9090F"/>
    <w:rsid w:val="00DE423F"/>
    <w:rsid w:val="00DF090F"/>
    <w:rsid w:val="00DF7E86"/>
    <w:rsid w:val="00EC6F22"/>
    <w:rsid w:val="00EE7180"/>
    <w:rsid w:val="00EF4FC0"/>
    <w:rsid w:val="00EF7619"/>
    <w:rsid w:val="00FC0816"/>
    <w:rsid w:val="00FD48B4"/>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94D"/>
  </w:style>
  <w:style w:type="paragraph" w:styleId="Heading2">
    <w:name w:val="heading 2"/>
    <w:basedOn w:val="Normal"/>
    <w:link w:val="Heading2Char"/>
    <w:uiPriority w:val="9"/>
    <w:qFormat/>
    <w:rsid w:val="000C31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2794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107F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C313B"/>
    <w:rPr>
      <w:rFonts w:ascii="Times New Roman" w:eastAsia="Times New Roman" w:hAnsi="Times New Roman" w:cs="Times New Roman"/>
      <w:b/>
      <w:bCs/>
      <w:sz w:val="36"/>
      <w:szCs w:val="36"/>
    </w:rPr>
  </w:style>
  <w:style w:type="paragraph" w:styleId="NormalWeb">
    <w:name w:val="Normal (Web)"/>
    <w:basedOn w:val="Normal"/>
    <w:uiPriority w:val="99"/>
    <w:unhideWhenUsed/>
    <w:rsid w:val="000C31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
    <w:name w:val="mi"/>
    <w:basedOn w:val="DefaultParagraphFont"/>
    <w:rsid w:val="000C313B"/>
  </w:style>
  <w:style w:type="character" w:customStyle="1" w:styleId="mjxassistivemathml">
    <w:name w:val="mjx_assistive_mathml"/>
    <w:basedOn w:val="DefaultParagraphFont"/>
    <w:rsid w:val="000C313B"/>
  </w:style>
  <w:style w:type="character" w:styleId="Hyperlink">
    <w:name w:val="Hyperlink"/>
    <w:basedOn w:val="DefaultParagraphFont"/>
    <w:uiPriority w:val="99"/>
    <w:semiHidden/>
    <w:unhideWhenUsed/>
    <w:rsid w:val="000C313B"/>
    <w:rPr>
      <w:color w:val="0000FF"/>
      <w:u w:val="single"/>
    </w:rPr>
  </w:style>
  <w:style w:type="character" w:customStyle="1" w:styleId="mo">
    <w:name w:val="mo"/>
    <w:basedOn w:val="DefaultParagraphFont"/>
    <w:rsid w:val="000C313B"/>
  </w:style>
  <w:style w:type="character" w:customStyle="1" w:styleId="mtext">
    <w:name w:val="mtext"/>
    <w:basedOn w:val="DefaultParagraphFont"/>
    <w:rsid w:val="000C313B"/>
  </w:style>
  <w:style w:type="character" w:styleId="Strong">
    <w:name w:val="Strong"/>
    <w:basedOn w:val="DefaultParagraphFont"/>
    <w:uiPriority w:val="22"/>
    <w:qFormat/>
    <w:rsid w:val="000C313B"/>
    <w:rPr>
      <w:b/>
      <w:bCs/>
    </w:rPr>
  </w:style>
  <w:style w:type="character" w:customStyle="1" w:styleId="mn">
    <w:name w:val="mn"/>
    <w:basedOn w:val="DefaultParagraphFont"/>
    <w:rsid w:val="000C313B"/>
  </w:style>
  <w:style w:type="paragraph" w:styleId="BalloonText">
    <w:name w:val="Balloon Text"/>
    <w:basedOn w:val="Normal"/>
    <w:link w:val="BalloonTextChar"/>
    <w:uiPriority w:val="99"/>
    <w:semiHidden/>
    <w:unhideWhenUsed/>
    <w:rsid w:val="000C31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13B"/>
    <w:rPr>
      <w:rFonts w:ascii="Tahoma" w:hAnsi="Tahoma" w:cs="Tahoma"/>
      <w:sz w:val="16"/>
      <w:szCs w:val="16"/>
    </w:rPr>
  </w:style>
  <w:style w:type="paragraph" w:styleId="Header">
    <w:name w:val="header"/>
    <w:basedOn w:val="Normal"/>
    <w:link w:val="HeaderChar"/>
    <w:uiPriority w:val="99"/>
    <w:semiHidden/>
    <w:unhideWhenUsed/>
    <w:rsid w:val="00426F8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26F80"/>
  </w:style>
  <w:style w:type="paragraph" w:styleId="Footer">
    <w:name w:val="footer"/>
    <w:basedOn w:val="Normal"/>
    <w:link w:val="FooterChar"/>
    <w:uiPriority w:val="99"/>
    <w:semiHidden/>
    <w:unhideWhenUsed/>
    <w:rsid w:val="00426F8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26F80"/>
  </w:style>
  <w:style w:type="paragraph" w:styleId="ListParagraph">
    <w:name w:val="List Paragraph"/>
    <w:basedOn w:val="Normal"/>
    <w:uiPriority w:val="34"/>
    <w:qFormat/>
    <w:rsid w:val="00426F80"/>
    <w:pPr>
      <w:ind w:left="720"/>
      <w:contextualSpacing/>
    </w:pPr>
  </w:style>
  <w:style w:type="table" w:styleId="TableGrid">
    <w:name w:val="Table Grid"/>
    <w:basedOn w:val="TableNormal"/>
    <w:uiPriority w:val="59"/>
    <w:rsid w:val="00975B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92794F"/>
    <w:rPr>
      <w:rFonts w:asciiTheme="majorHAnsi" w:eastAsiaTheme="majorEastAsia" w:hAnsiTheme="majorHAnsi" w:cstheme="majorBidi"/>
      <w:b/>
      <w:bCs/>
      <w:color w:val="4F81BD" w:themeColor="accent1"/>
    </w:rPr>
  </w:style>
  <w:style w:type="paragraph" w:customStyle="1" w:styleId="paragraph">
    <w:name w:val="paragraph"/>
    <w:basedOn w:val="Normal"/>
    <w:rsid w:val="0092794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2794F"/>
    <w:rPr>
      <w:i/>
      <w:iCs/>
    </w:rPr>
  </w:style>
  <w:style w:type="paragraph" w:customStyle="1" w:styleId="boxtitle">
    <w:name w:val="boxtitle"/>
    <w:basedOn w:val="Normal"/>
    <w:rsid w:val="001D55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8107F2"/>
    <w:rPr>
      <w:rFonts w:asciiTheme="majorHAnsi" w:eastAsiaTheme="majorEastAsia" w:hAnsiTheme="majorHAnsi" w:cstheme="majorBidi"/>
      <w:b/>
      <w:bCs/>
      <w:i/>
      <w:iCs/>
      <w:color w:val="4F81BD" w:themeColor="accent1"/>
    </w:rPr>
  </w:style>
  <w:style w:type="character" w:customStyle="1" w:styleId="question-number">
    <w:name w:val="question-number"/>
    <w:basedOn w:val="DefaultParagraphFont"/>
    <w:rsid w:val="008107F2"/>
  </w:style>
  <w:style w:type="paragraph" w:customStyle="1" w:styleId="mt-align-center">
    <w:name w:val="mt-align-center"/>
    <w:basedOn w:val="Normal"/>
    <w:rsid w:val="001142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font-size-20">
    <w:name w:val="mt-font-size-20"/>
    <w:basedOn w:val="DefaultParagraphFont"/>
    <w:rsid w:val="001142DC"/>
  </w:style>
  <w:style w:type="character" w:customStyle="1" w:styleId="mt-font-size-120pt">
    <w:name w:val="mt-font-size-12.0pt"/>
    <w:basedOn w:val="DefaultParagraphFont"/>
    <w:rsid w:val="001142DC"/>
  </w:style>
  <w:style w:type="paragraph" w:customStyle="1" w:styleId="box-legend">
    <w:name w:val="box-legend"/>
    <w:basedOn w:val="Normal"/>
    <w:rsid w:val="009A65D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90A8C"/>
    <w:rPr>
      <w:color w:val="808080"/>
    </w:rPr>
  </w:style>
</w:styles>
</file>

<file path=word/webSettings.xml><?xml version="1.0" encoding="utf-8"?>
<w:webSettings xmlns:r="http://schemas.openxmlformats.org/officeDocument/2006/relationships" xmlns:w="http://schemas.openxmlformats.org/wordprocessingml/2006/main">
  <w:divs>
    <w:div w:id="700283954">
      <w:bodyDiv w:val="1"/>
      <w:marLeft w:val="0"/>
      <w:marRight w:val="0"/>
      <w:marTop w:val="0"/>
      <w:marBottom w:val="0"/>
      <w:divBdr>
        <w:top w:val="none" w:sz="0" w:space="0" w:color="auto"/>
        <w:left w:val="none" w:sz="0" w:space="0" w:color="auto"/>
        <w:bottom w:val="none" w:sz="0" w:space="0" w:color="auto"/>
        <w:right w:val="none" w:sz="0" w:space="0" w:color="auto"/>
      </w:divBdr>
      <w:divsChild>
        <w:div w:id="619069128">
          <w:marLeft w:val="0"/>
          <w:marRight w:val="0"/>
          <w:marTop w:val="0"/>
          <w:marBottom w:val="0"/>
          <w:divBdr>
            <w:top w:val="none" w:sz="0" w:space="0" w:color="auto"/>
            <w:left w:val="none" w:sz="0" w:space="0" w:color="auto"/>
            <w:bottom w:val="none" w:sz="0" w:space="0" w:color="auto"/>
            <w:right w:val="none" w:sz="0" w:space="0" w:color="auto"/>
          </w:divBdr>
          <w:divsChild>
            <w:div w:id="1317608731">
              <w:marLeft w:val="0"/>
              <w:marRight w:val="0"/>
              <w:marTop w:val="0"/>
              <w:marBottom w:val="115"/>
              <w:divBdr>
                <w:top w:val="none" w:sz="0" w:space="0" w:color="auto"/>
                <w:left w:val="none" w:sz="0" w:space="0" w:color="auto"/>
                <w:bottom w:val="none" w:sz="0" w:space="0" w:color="auto"/>
                <w:right w:val="none" w:sz="0" w:space="0" w:color="auto"/>
              </w:divBdr>
            </w:div>
          </w:divsChild>
        </w:div>
      </w:divsChild>
    </w:div>
    <w:div w:id="780690207">
      <w:bodyDiv w:val="1"/>
      <w:marLeft w:val="0"/>
      <w:marRight w:val="0"/>
      <w:marTop w:val="0"/>
      <w:marBottom w:val="0"/>
      <w:divBdr>
        <w:top w:val="none" w:sz="0" w:space="0" w:color="auto"/>
        <w:left w:val="none" w:sz="0" w:space="0" w:color="auto"/>
        <w:bottom w:val="none" w:sz="0" w:space="0" w:color="auto"/>
        <w:right w:val="none" w:sz="0" w:space="0" w:color="auto"/>
      </w:divBdr>
      <w:divsChild>
        <w:div w:id="1792741896">
          <w:marLeft w:val="0"/>
          <w:marRight w:val="0"/>
          <w:marTop w:val="0"/>
          <w:marBottom w:val="0"/>
          <w:divBdr>
            <w:top w:val="none" w:sz="0" w:space="0" w:color="auto"/>
            <w:left w:val="none" w:sz="0" w:space="0" w:color="auto"/>
            <w:bottom w:val="none" w:sz="0" w:space="0" w:color="auto"/>
            <w:right w:val="none" w:sz="0" w:space="0" w:color="auto"/>
          </w:divBdr>
        </w:div>
        <w:div w:id="390735603">
          <w:marLeft w:val="0"/>
          <w:marRight w:val="0"/>
          <w:marTop w:val="0"/>
          <w:marBottom w:val="0"/>
          <w:divBdr>
            <w:top w:val="none" w:sz="0" w:space="0" w:color="auto"/>
            <w:left w:val="none" w:sz="0" w:space="0" w:color="auto"/>
            <w:bottom w:val="none" w:sz="0" w:space="0" w:color="auto"/>
            <w:right w:val="none" w:sz="0" w:space="0" w:color="auto"/>
          </w:divBdr>
          <w:divsChild>
            <w:div w:id="938488515">
              <w:marLeft w:val="0"/>
              <w:marRight w:val="0"/>
              <w:marTop w:val="240"/>
              <w:marBottom w:val="240"/>
              <w:divBdr>
                <w:top w:val="none" w:sz="0" w:space="0" w:color="auto"/>
                <w:left w:val="none" w:sz="0" w:space="0" w:color="auto"/>
                <w:bottom w:val="none" w:sz="0" w:space="0" w:color="auto"/>
                <w:right w:val="none" w:sz="0" w:space="0" w:color="auto"/>
              </w:divBdr>
            </w:div>
            <w:div w:id="1892113735">
              <w:marLeft w:val="0"/>
              <w:marRight w:val="0"/>
              <w:marTop w:val="240"/>
              <w:marBottom w:val="240"/>
              <w:divBdr>
                <w:top w:val="none" w:sz="0" w:space="0" w:color="auto"/>
                <w:left w:val="none" w:sz="0" w:space="0" w:color="auto"/>
                <w:bottom w:val="none" w:sz="0" w:space="0" w:color="auto"/>
                <w:right w:val="none" w:sz="0" w:space="0" w:color="auto"/>
              </w:divBdr>
            </w:div>
          </w:divsChild>
        </w:div>
        <w:div w:id="563176643">
          <w:marLeft w:val="0"/>
          <w:marRight w:val="0"/>
          <w:marTop w:val="0"/>
          <w:marBottom w:val="0"/>
          <w:divBdr>
            <w:top w:val="none" w:sz="0" w:space="0" w:color="auto"/>
            <w:left w:val="none" w:sz="0" w:space="0" w:color="auto"/>
            <w:bottom w:val="none" w:sz="0" w:space="0" w:color="auto"/>
            <w:right w:val="none" w:sz="0" w:space="0" w:color="auto"/>
          </w:divBdr>
          <w:divsChild>
            <w:div w:id="1305893328">
              <w:marLeft w:val="0"/>
              <w:marRight w:val="0"/>
              <w:marTop w:val="240"/>
              <w:marBottom w:val="240"/>
              <w:divBdr>
                <w:top w:val="none" w:sz="0" w:space="0" w:color="auto"/>
                <w:left w:val="none" w:sz="0" w:space="0" w:color="auto"/>
                <w:bottom w:val="none" w:sz="0" w:space="0" w:color="auto"/>
                <w:right w:val="none" w:sz="0" w:space="0" w:color="auto"/>
              </w:divBdr>
            </w:div>
            <w:div w:id="31649354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26038805">
      <w:bodyDiv w:val="1"/>
      <w:marLeft w:val="0"/>
      <w:marRight w:val="0"/>
      <w:marTop w:val="0"/>
      <w:marBottom w:val="0"/>
      <w:divBdr>
        <w:top w:val="none" w:sz="0" w:space="0" w:color="auto"/>
        <w:left w:val="none" w:sz="0" w:space="0" w:color="auto"/>
        <w:bottom w:val="none" w:sz="0" w:space="0" w:color="auto"/>
        <w:right w:val="none" w:sz="0" w:space="0" w:color="auto"/>
      </w:divBdr>
    </w:div>
    <w:div w:id="972908915">
      <w:bodyDiv w:val="1"/>
      <w:marLeft w:val="0"/>
      <w:marRight w:val="0"/>
      <w:marTop w:val="0"/>
      <w:marBottom w:val="0"/>
      <w:divBdr>
        <w:top w:val="none" w:sz="0" w:space="0" w:color="auto"/>
        <w:left w:val="none" w:sz="0" w:space="0" w:color="auto"/>
        <w:bottom w:val="none" w:sz="0" w:space="0" w:color="auto"/>
        <w:right w:val="none" w:sz="0" w:space="0" w:color="auto"/>
      </w:divBdr>
    </w:div>
    <w:div w:id="1059784456">
      <w:bodyDiv w:val="1"/>
      <w:marLeft w:val="0"/>
      <w:marRight w:val="0"/>
      <w:marTop w:val="0"/>
      <w:marBottom w:val="0"/>
      <w:divBdr>
        <w:top w:val="none" w:sz="0" w:space="0" w:color="auto"/>
        <w:left w:val="none" w:sz="0" w:space="0" w:color="auto"/>
        <w:bottom w:val="none" w:sz="0" w:space="0" w:color="auto"/>
        <w:right w:val="none" w:sz="0" w:space="0" w:color="auto"/>
      </w:divBdr>
      <w:divsChild>
        <w:div w:id="1268998736">
          <w:marLeft w:val="0"/>
          <w:marRight w:val="0"/>
          <w:marTop w:val="0"/>
          <w:marBottom w:val="0"/>
          <w:divBdr>
            <w:top w:val="none" w:sz="0" w:space="0" w:color="auto"/>
            <w:left w:val="none" w:sz="0" w:space="0" w:color="auto"/>
            <w:bottom w:val="none" w:sz="0" w:space="0" w:color="auto"/>
            <w:right w:val="none" w:sz="0" w:space="0" w:color="auto"/>
          </w:divBdr>
          <w:divsChild>
            <w:div w:id="1522011058">
              <w:marLeft w:val="0"/>
              <w:marRight w:val="0"/>
              <w:marTop w:val="240"/>
              <w:marBottom w:val="240"/>
              <w:divBdr>
                <w:top w:val="none" w:sz="0" w:space="0" w:color="auto"/>
                <w:left w:val="none" w:sz="0" w:space="0" w:color="auto"/>
                <w:bottom w:val="none" w:sz="0" w:space="0" w:color="auto"/>
                <w:right w:val="none" w:sz="0" w:space="0" w:color="auto"/>
              </w:divBdr>
            </w:div>
            <w:div w:id="15420165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55954041">
      <w:bodyDiv w:val="1"/>
      <w:marLeft w:val="0"/>
      <w:marRight w:val="0"/>
      <w:marTop w:val="0"/>
      <w:marBottom w:val="0"/>
      <w:divBdr>
        <w:top w:val="none" w:sz="0" w:space="0" w:color="auto"/>
        <w:left w:val="none" w:sz="0" w:space="0" w:color="auto"/>
        <w:bottom w:val="none" w:sz="0" w:space="0" w:color="auto"/>
        <w:right w:val="none" w:sz="0" w:space="0" w:color="auto"/>
      </w:divBdr>
    </w:div>
    <w:div w:id="1160343054">
      <w:bodyDiv w:val="1"/>
      <w:marLeft w:val="0"/>
      <w:marRight w:val="0"/>
      <w:marTop w:val="0"/>
      <w:marBottom w:val="0"/>
      <w:divBdr>
        <w:top w:val="none" w:sz="0" w:space="0" w:color="auto"/>
        <w:left w:val="none" w:sz="0" w:space="0" w:color="auto"/>
        <w:bottom w:val="none" w:sz="0" w:space="0" w:color="auto"/>
        <w:right w:val="none" w:sz="0" w:space="0" w:color="auto"/>
      </w:divBdr>
      <w:divsChild>
        <w:div w:id="724526095">
          <w:marLeft w:val="0"/>
          <w:marRight w:val="0"/>
          <w:marTop w:val="0"/>
          <w:marBottom w:val="0"/>
          <w:divBdr>
            <w:top w:val="none" w:sz="0" w:space="0" w:color="auto"/>
            <w:left w:val="none" w:sz="0" w:space="0" w:color="auto"/>
            <w:bottom w:val="none" w:sz="0" w:space="0" w:color="auto"/>
            <w:right w:val="none" w:sz="0" w:space="0" w:color="auto"/>
          </w:divBdr>
        </w:div>
        <w:div w:id="1492065597">
          <w:marLeft w:val="0"/>
          <w:marRight w:val="0"/>
          <w:marTop w:val="0"/>
          <w:marBottom w:val="0"/>
          <w:divBdr>
            <w:top w:val="none" w:sz="0" w:space="0" w:color="auto"/>
            <w:left w:val="none" w:sz="0" w:space="0" w:color="auto"/>
            <w:bottom w:val="none" w:sz="0" w:space="0" w:color="auto"/>
            <w:right w:val="none" w:sz="0" w:space="0" w:color="auto"/>
          </w:divBdr>
          <w:divsChild>
            <w:div w:id="682904520">
              <w:marLeft w:val="0"/>
              <w:marRight w:val="0"/>
              <w:marTop w:val="0"/>
              <w:marBottom w:val="0"/>
              <w:divBdr>
                <w:top w:val="none" w:sz="0" w:space="0" w:color="auto"/>
                <w:left w:val="none" w:sz="0" w:space="0" w:color="auto"/>
                <w:bottom w:val="none" w:sz="0" w:space="0" w:color="auto"/>
                <w:right w:val="none" w:sz="0" w:space="0" w:color="auto"/>
              </w:divBdr>
              <w:divsChild>
                <w:div w:id="1147817437">
                  <w:marLeft w:val="0"/>
                  <w:marRight w:val="0"/>
                  <w:marTop w:val="0"/>
                  <w:marBottom w:val="0"/>
                  <w:divBdr>
                    <w:top w:val="none" w:sz="0" w:space="0" w:color="auto"/>
                    <w:left w:val="none" w:sz="0" w:space="0" w:color="auto"/>
                    <w:bottom w:val="none" w:sz="0" w:space="0" w:color="auto"/>
                    <w:right w:val="none" w:sz="0" w:space="0" w:color="auto"/>
                  </w:divBdr>
                  <w:divsChild>
                    <w:div w:id="851797995">
                      <w:marLeft w:val="0"/>
                      <w:marRight w:val="0"/>
                      <w:marTop w:val="0"/>
                      <w:marBottom w:val="0"/>
                      <w:divBdr>
                        <w:top w:val="none" w:sz="0" w:space="0" w:color="auto"/>
                        <w:left w:val="none" w:sz="0" w:space="0" w:color="auto"/>
                        <w:bottom w:val="none" w:sz="0" w:space="0" w:color="auto"/>
                        <w:right w:val="none" w:sz="0" w:space="0" w:color="auto"/>
                      </w:divBdr>
                    </w:div>
                    <w:div w:id="9704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520170">
      <w:bodyDiv w:val="1"/>
      <w:marLeft w:val="0"/>
      <w:marRight w:val="0"/>
      <w:marTop w:val="0"/>
      <w:marBottom w:val="0"/>
      <w:divBdr>
        <w:top w:val="none" w:sz="0" w:space="0" w:color="auto"/>
        <w:left w:val="none" w:sz="0" w:space="0" w:color="auto"/>
        <w:bottom w:val="none" w:sz="0" w:space="0" w:color="auto"/>
        <w:right w:val="none" w:sz="0" w:space="0" w:color="auto"/>
      </w:divBdr>
      <w:divsChild>
        <w:div w:id="1931548497">
          <w:marLeft w:val="0"/>
          <w:marRight w:val="0"/>
          <w:marTop w:val="0"/>
          <w:marBottom w:val="438"/>
          <w:divBdr>
            <w:top w:val="none" w:sz="0" w:space="0" w:color="auto"/>
            <w:left w:val="none" w:sz="0" w:space="0" w:color="auto"/>
            <w:bottom w:val="none" w:sz="0" w:space="0" w:color="auto"/>
            <w:right w:val="none" w:sz="0" w:space="0" w:color="auto"/>
          </w:divBdr>
          <w:divsChild>
            <w:div w:id="279067598">
              <w:marLeft w:val="-105"/>
              <w:marRight w:val="-105"/>
              <w:marTop w:val="0"/>
              <w:marBottom w:val="0"/>
              <w:divBdr>
                <w:top w:val="none" w:sz="0" w:space="0" w:color="auto"/>
                <w:left w:val="none" w:sz="0" w:space="0" w:color="auto"/>
                <w:bottom w:val="none" w:sz="0" w:space="0" w:color="auto"/>
                <w:right w:val="none" w:sz="0" w:space="0" w:color="auto"/>
              </w:divBdr>
              <w:divsChild>
                <w:div w:id="298848297">
                  <w:marLeft w:val="0"/>
                  <w:marRight w:val="0"/>
                  <w:marTop w:val="0"/>
                  <w:marBottom w:val="0"/>
                  <w:divBdr>
                    <w:top w:val="none" w:sz="0" w:space="0" w:color="auto"/>
                    <w:left w:val="none" w:sz="0" w:space="0" w:color="auto"/>
                    <w:bottom w:val="none" w:sz="0" w:space="0" w:color="auto"/>
                    <w:right w:val="none" w:sz="0" w:space="0" w:color="auto"/>
                  </w:divBdr>
                  <w:divsChild>
                    <w:div w:id="602613496">
                      <w:marLeft w:val="0"/>
                      <w:marRight w:val="0"/>
                      <w:marTop w:val="0"/>
                      <w:marBottom w:val="0"/>
                      <w:divBdr>
                        <w:top w:val="none" w:sz="0" w:space="0" w:color="auto"/>
                        <w:left w:val="none" w:sz="0" w:space="0" w:color="auto"/>
                        <w:bottom w:val="none" w:sz="0" w:space="0" w:color="auto"/>
                        <w:right w:val="none" w:sz="0" w:space="0" w:color="auto"/>
                      </w:divBdr>
                      <w:divsChild>
                        <w:div w:id="70540929">
                          <w:marLeft w:val="0"/>
                          <w:marRight w:val="0"/>
                          <w:marTop w:val="0"/>
                          <w:marBottom w:val="0"/>
                          <w:divBdr>
                            <w:top w:val="none" w:sz="0" w:space="0" w:color="auto"/>
                            <w:left w:val="none" w:sz="0" w:space="0" w:color="auto"/>
                            <w:bottom w:val="none" w:sz="0" w:space="0" w:color="auto"/>
                            <w:right w:val="none" w:sz="0" w:space="0" w:color="auto"/>
                          </w:divBdr>
                          <w:divsChild>
                            <w:div w:id="1131628222">
                              <w:marLeft w:val="0"/>
                              <w:marRight w:val="0"/>
                              <w:marTop w:val="0"/>
                              <w:marBottom w:val="0"/>
                              <w:divBdr>
                                <w:top w:val="none" w:sz="0" w:space="0" w:color="auto"/>
                                <w:left w:val="none" w:sz="0" w:space="0" w:color="auto"/>
                                <w:bottom w:val="none" w:sz="0" w:space="0" w:color="auto"/>
                                <w:right w:val="none" w:sz="0" w:space="0" w:color="auto"/>
                              </w:divBdr>
                              <w:divsChild>
                                <w:div w:id="197771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932863">
          <w:marLeft w:val="0"/>
          <w:marRight w:val="0"/>
          <w:marTop w:val="0"/>
          <w:marBottom w:val="438"/>
          <w:divBdr>
            <w:top w:val="none" w:sz="0" w:space="0" w:color="auto"/>
            <w:left w:val="none" w:sz="0" w:space="0" w:color="auto"/>
            <w:bottom w:val="none" w:sz="0" w:space="0" w:color="auto"/>
            <w:right w:val="none" w:sz="0" w:space="0" w:color="auto"/>
          </w:divBdr>
          <w:divsChild>
            <w:div w:id="1168251891">
              <w:marLeft w:val="-105"/>
              <w:marRight w:val="-105"/>
              <w:marTop w:val="0"/>
              <w:marBottom w:val="0"/>
              <w:divBdr>
                <w:top w:val="none" w:sz="0" w:space="0" w:color="auto"/>
                <w:left w:val="none" w:sz="0" w:space="0" w:color="auto"/>
                <w:bottom w:val="none" w:sz="0" w:space="0" w:color="auto"/>
                <w:right w:val="none" w:sz="0" w:space="0" w:color="auto"/>
              </w:divBdr>
              <w:divsChild>
                <w:div w:id="820658222">
                  <w:marLeft w:val="0"/>
                  <w:marRight w:val="0"/>
                  <w:marTop w:val="0"/>
                  <w:marBottom w:val="0"/>
                  <w:divBdr>
                    <w:top w:val="none" w:sz="0" w:space="0" w:color="auto"/>
                    <w:left w:val="none" w:sz="0" w:space="0" w:color="auto"/>
                    <w:bottom w:val="none" w:sz="0" w:space="0" w:color="auto"/>
                    <w:right w:val="none" w:sz="0" w:space="0" w:color="auto"/>
                  </w:divBdr>
                  <w:divsChild>
                    <w:div w:id="1168325327">
                      <w:marLeft w:val="0"/>
                      <w:marRight w:val="0"/>
                      <w:marTop w:val="0"/>
                      <w:marBottom w:val="0"/>
                      <w:divBdr>
                        <w:top w:val="none" w:sz="0" w:space="0" w:color="auto"/>
                        <w:left w:val="none" w:sz="0" w:space="0" w:color="auto"/>
                        <w:bottom w:val="none" w:sz="0" w:space="0" w:color="auto"/>
                        <w:right w:val="none" w:sz="0" w:space="0" w:color="auto"/>
                      </w:divBdr>
                      <w:divsChild>
                        <w:div w:id="28117778">
                          <w:marLeft w:val="0"/>
                          <w:marRight w:val="0"/>
                          <w:marTop w:val="0"/>
                          <w:marBottom w:val="0"/>
                          <w:divBdr>
                            <w:top w:val="none" w:sz="0" w:space="0" w:color="auto"/>
                            <w:left w:val="none" w:sz="0" w:space="0" w:color="auto"/>
                            <w:bottom w:val="none" w:sz="0" w:space="0" w:color="auto"/>
                            <w:right w:val="none" w:sz="0" w:space="0" w:color="auto"/>
                          </w:divBdr>
                          <w:divsChild>
                            <w:div w:id="1133208917">
                              <w:marLeft w:val="0"/>
                              <w:marRight w:val="0"/>
                              <w:marTop w:val="0"/>
                              <w:marBottom w:val="0"/>
                              <w:divBdr>
                                <w:top w:val="none" w:sz="0" w:space="0" w:color="auto"/>
                                <w:left w:val="none" w:sz="0" w:space="0" w:color="auto"/>
                                <w:bottom w:val="none" w:sz="0" w:space="0" w:color="auto"/>
                                <w:right w:val="none" w:sz="0" w:space="0" w:color="auto"/>
                              </w:divBdr>
                              <w:divsChild>
                                <w:div w:id="2030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465334">
          <w:marLeft w:val="0"/>
          <w:marRight w:val="0"/>
          <w:marTop w:val="0"/>
          <w:marBottom w:val="438"/>
          <w:divBdr>
            <w:top w:val="none" w:sz="0" w:space="0" w:color="auto"/>
            <w:left w:val="none" w:sz="0" w:space="0" w:color="auto"/>
            <w:bottom w:val="none" w:sz="0" w:space="0" w:color="auto"/>
            <w:right w:val="none" w:sz="0" w:space="0" w:color="auto"/>
          </w:divBdr>
          <w:divsChild>
            <w:div w:id="361245877">
              <w:marLeft w:val="-105"/>
              <w:marRight w:val="-105"/>
              <w:marTop w:val="0"/>
              <w:marBottom w:val="0"/>
              <w:divBdr>
                <w:top w:val="none" w:sz="0" w:space="0" w:color="auto"/>
                <w:left w:val="none" w:sz="0" w:space="0" w:color="auto"/>
                <w:bottom w:val="none" w:sz="0" w:space="0" w:color="auto"/>
                <w:right w:val="none" w:sz="0" w:space="0" w:color="auto"/>
              </w:divBdr>
              <w:divsChild>
                <w:div w:id="1517036277">
                  <w:marLeft w:val="0"/>
                  <w:marRight w:val="0"/>
                  <w:marTop w:val="0"/>
                  <w:marBottom w:val="0"/>
                  <w:divBdr>
                    <w:top w:val="none" w:sz="0" w:space="0" w:color="auto"/>
                    <w:left w:val="none" w:sz="0" w:space="0" w:color="auto"/>
                    <w:bottom w:val="none" w:sz="0" w:space="0" w:color="auto"/>
                    <w:right w:val="none" w:sz="0" w:space="0" w:color="auto"/>
                  </w:divBdr>
                  <w:divsChild>
                    <w:div w:id="808786428">
                      <w:marLeft w:val="0"/>
                      <w:marRight w:val="0"/>
                      <w:marTop w:val="0"/>
                      <w:marBottom w:val="0"/>
                      <w:divBdr>
                        <w:top w:val="none" w:sz="0" w:space="0" w:color="auto"/>
                        <w:left w:val="none" w:sz="0" w:space="0" w:color="auto"/>
                        <w:bottom w:val="none" w:sz="0" w:space="0" w:color="auto"/>
                        <w:right w:val="none" w:sz="0" w:space="0" w:color="auto"/>
                      </w:divBdr>
                      <w:divsChild>
                        <w:div w:id="522324470">
                          <w:marLeft w:val="0"/>
                          <w:marRight w:val="0"/>
                          <w:marTop w:val="0"/>
                          <w:marBottom w:val="0"/>
                          <w:divBdr>
                            <w:top w:val="none" w:sz="0" w:space="0" w:color="auto"/>
                            <w:left w:val="none" w:sz="0" w:space="0" w:color="auto"/>
                            <w:bottom w:val="none" w:sz="0" w:space="0" w:color="auto"/>
                            <w:right w:val="none" w:sz="0" w:space="0" w:color="auto"/>
                          </w:divBdr>
                          <w:divsChild>
                            <w:div w:id="834419383">
                              <w:marLeft w:val="0"/>
                              <w:marRight w:val="0"/>
                              <w:marTop w:val="0"/>
                              <w:marBottom w:val="0"/>
                              <w:divBdr>
                                <w:top w:val="none" w:sz="0" w:space="0" w:color="auto"/>
                                <w:left w:val="none" w:sz="0" w:space="0" w:color="auto"/>
                                <w:bottom w:val="none" w:sz="0" w:space="0" w:color="auto"/>
                                <w:right w:val="none" w:sz="0" w:space="0" w:color="auto"/>
                              </w:divBdr>
                              <w:divsChild>
                                <w:div w:id="2116248928">
                                  <w:marLeft w:val="0"/>
                                  <w:marRight w:val="0"/>
                                  <w:marTop w:val="0"/>
                                  <w:marBottom w:val="0"/>
                                  <w:divBdr>
                                    <w:top w:val="none" w:sz="0" w:space="0" w:color="auto"/>
                                    <w:left w:val="none" w:sz="0" w:space="0" w:color="auto"/>
                                    <w:bottom w:val="none" w:sz="0" w:space="0" w:color="auto"/>
                                    <w:right w:val="none" w:sz="0" w:space="0" w:color="auto"/>
                                  </w:divBdr>
                                  <w:divsChild>
                                    <w:div w:id="976881144">
                                      <w:marLeft w:val="0"/>
                                      <w:marRight w:val="0"/>
                                      <w:marTop w:val="0"/>
                                      <w:marBottom w:val="188"/>
                                      <w:divBdr>
                                        <w:top w:val="none" w:sz="0" w:space="0" w:color="auto"/>
                                        <w:left w:val="none" w:sz="0" w:space="0" w:color="auto"/>
                                        <w:bottom w:val="none" w:sz="0" w:space="0" w:color="auto"/>
                                        <w:right w:val="none" w:sz="0" w:space="0" w:color="auto"/>
                                      </w:divBdr>
                                      <w:divsChild>
                                        <w:div w:id="89720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766988">
          <w:marLeft w:val="0"/>
          <w:marRight w:val="0"/>
          <w:marTop w:val="0"/>
          <w:marBottom w:val="438"/>
          <w:divBdr>
            <w:top w:val="none" w:sz="0" w:space="0" w:color="auto"/>
            <w:left w:val="none" w:sz="0" w:space="0" w:color="auto"/>
            <w:bottom w:val="none" w:sz="0" w:space="0" w:color="auto"/>
            <w:right w:val="none" w:sz="0" w:space="0" w:color="auto"/>
          </w:divBdr>
          <w:divsChild>
            <w:div w:id="1263144779">
              <w:marLeft w:val="-105"/>
              <w:marRight w:val="-105"/>
              <w:marTop w:val="0"/>
              <w:marBottom w:val="0"/>
              <w:divBdr>
                <w:top w:val="none" w:sz="0" w:space="0" w:color="auto"/>
                <w:left w:val="none" w:sz="0" w:space="0" w:color="auto"/>
                <w:bottom w:val="none" w:sz="0" w:space="0" w:color="auto"/>
                <w:right w:val="none" w:sz="0" w:space="0" w:color="auto"/>
              </w:divBdr>
              <w:divsChild>
                <w:div w:id="1568302799">
                  <w:marLeft w:val="0"/>
                  <w:marRight w:val="0"/>
                  <w:marTop w:val="0"/>
                  <w:marBottom w:val="0"/>
                  <w:divBdr>
                    <w:top w:val="none" w:sz="0" w:space="0" w:color="auto"/>
                    <w:left w:val="none" w:sz="0" w:space="0" w:color="auto"/>
                    <w:bottom w:val="none" w:sz="0" w:space="0" w:color="auto"/>
                    <w:right w:val="none" w:sz="0" w:space="0" w:color="auto"/>
                  </w:divBdr>
                  <w:divsChild>
                    <w:div w:id="827205740">
                      <w:marLeft w:val="0"/>
                      <w:marRight w:val="0"/>
                      <w:marTop w:val="0"/>
                      <w:marBottom w:val="0"/>
                      <w:divBdr>
                        <w:top w:val="none" w:sz="0" w:space="0" w:color="auto"/>
                        <w:left w:val="none" w:sz="0" w:space="0" w:color="auto"/>
                        <w:bottom w:val="none" w:sz="0" w:space="0" w:color="auto"/>
                        <w:right w:val="none" w:sz="0" w:space="0" w:color="auto"/>
                      </w:divBdr>
                      <w:divsChild>
                        <w:div w:id="1175072752">
                          <w:marLeft w:val="0"/>
                          <w:marRight w:val="0"/>
                          <w:marTop w:val="0"/>
                          <w:marBottom w:val="0"/>
                          <w:divBdr>
                            <w:top w:val="none" w:sz="0" w:space="0" w:color="auto"/>
                            <w:left w:val="none" w:sz="0" w:space="0" w:color="auto"/>
                            <w:bottom w:val="none" w:sz="0" w:space="0" w:color="auto"/>
                            <w:right w:val="none" w:sz="0" w:space="0" w:color="auto"/>
                          </w:divBdr>
                          <w:divsChild>
                            <w:div w:id="586305463">
                              <w:marLeft w:val="0"/>
                              <w:marRight w:val="0"/>
                              <w:marTop w:val="0"/>
                              <w:marBottom w:val="0"/>
                              <w:divBdr>
                                <w:top w:val="none" w:sz="0" w:space="0" w:color="auto"/>
                                <w:left w:val="none" w:sz="0" w:space="0" w:color="auto"/>
                                <w:bottom w:val="none" w:sz="0" w:space="0" w:color="auto"/>
                                <w:right w:val="none" w:sz="0" w:space="0" w:color="auto"/>
                              </w:divBdr>
                              <w:divsChild>
                                <w:div w:id="188968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274646">
          <w:marLeft w:val="0"/>
          <w:marRight w:val="0"/>
          <w:marTop w:val="0"/>
          <w:marBottom w:val="438"/>
          <w:divBdr>
            <w:top w:val="none" w:sz="0" w:space="0" w:color="auto"/>
            <w:left w:val="none" w:sz="0" w:space="0" w:color="auto"/>
            <w:bottom w:val="none" w:sz="0" w:space="0" w:color="auto"/>
            <w:right w:val="none" w:sz="0" w:space="0" w:color="auto"/>
          </w:divBdr>
          <w:divsChild>
            <w:div w:id="1534221783">
              <w:marLeft w:val="-105"/>
              <w:marRight w:val="-105"/>
              <w:marTop w:val="0"/>
              <w:marBottom w:val="0"/>
              <w:divBdr>
                <w:top w:val="none" w:sz="0" w:space="0" w:color="auto"/>
                <w:left w:val="none" w:sz="0" w:space="0" w:color="auto"/>
                <w:bottom w:val="none" w:sz="0" w:space="0" w:color="auto"/>
                <w:right w:val="none" w:sz="0" w:space="0" w:color="auto"/>
              </w:divBdr>
              <w:divsChild>
                <w:div w:id="1947883689">
                  <w:marLeft w:val="0"/>
                  <w:marRight w:val="0"/>
                  <w:marTop w:val="0"/>
                  <w:marBottom w:val="0"/>
                  <w:divBdr>
                    <w:top w:val="none" w:sz="0" w:space="0" w:color="auto"/>
                    <w:left w:val="none" w:sz="0" w:space="0" w:color="auto"/>
                    <w:bottom w:val="none" w:sz="0" w:space="0" w:color="auto"/>
                    <w:right w:val="none" w:sz="0" w:space="0" w:color="auto"/>
                  </w:divBdr>
                  <w:divsChild>
                    <w:div w:id="657461759">
                      <w:marLeft w:val="0"/>
                      <w:marRight w:val="0"/>
                      <w:marTop w:val="0"/>
                      <w:marBottom w:val="0"/>
                      <w:divBdr>
                        <w:top w:val="none" w:sz="0" w:space="0" w:color="auto"/>
                        <w:left w:val="none" w:sz="0" w:space="0" w:color="auto"/>
                        <w:bottom w:val="none" w:sz="0" w:space="0" w:color="auto"/>
                        <w:right w:val="none" w:sz="0" w:space="0" w:color="auto"/>
                      </w:divBdr>
                      <w:divsChild>
                        <w:div w:id="315955876">
                          <w:marLeft w:val="0"/>
                          <w:marRight w:val="0"/>
                          <w:marTop w:val="0"/>
                          <w:marBottom w:val="0"/>
                          <w:divBdr>
                            <w:top w:val="none" w:sz="0" w:space="0" w:color="auto"/>
                            <w:left w:val="none" w:sz="0" w:space="0" w:color="auto"/>
                            <w:bottom w:val="none" w:sz="0" w:space="0" w:color="auto"/>
                            <w:right w:val="none" w:sz="0" w:space="0" w:color="auto"/>
                          </w:divBdr>
                          <w:divsChild>
                            <w:div w:id="178275700">
                              <w:marLeft w:val="0"/>
                              <w:marRight w:val="0"/>
                              <w:marTop w:val="0"/>
                              <w:marBottom w:val="0"/>
                              <w:divBdr>
                                <w:top w:val="none" w:sz="0" w:space="0" w:color="auto"/>
                                <w:left w:val="none" w:sz="0" w:space="0" w:color="auto"/>
                                <w:bottom w:val="none" w:sz="0" w:space="0" w:color="auto"/>
                                <w:right w:val="none" w:sz="0" w:space="0" w:color="auto"/>
                              </w:divBdr>
                              <w:divsChild>
                                <w:div w:id="5961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380173">
          <w:marLeft w:val="0"/>
          <w:marRight w:val="0"/>
          <w:marTop w:val="0"/>
          <w:marBottom w:val="438"/>
          <w:divBdr>
            <w:top w:val="none" w:sz="0" w:space="0" w:color="auto"/>
            <w:left w:val="none" w:sz="0" w:space="0" w:color="auto"/>
            <w:bottom w:val="none" w:sz="0" w:space="0" w:color="auto"/>
            <w:right w:val="none" w:sz="0" w:space="0" w:color="auto"/>
          </w:divBdr>
          <w:divsChild>
            <w:div w:id="108478581">
              <w:marLeft w:val="-105"/>
              <w:marRight w:val="-105"/>
              <w:marTop w:val="0"/>
              <w:marBottom w:val="0"/>
              <w:divBdr>
                <w:top w:val="none" w:sz="0" w:space="0" w:color="auto"/>
                <w:left w:val="none" w:sz="0" w:space="0" w:color="auto"/>
                <w:bottom w:val="none" w:sz="0" w:space="0" w:color="auto"/>
                <w:right w:val="none" w:sz="0" w:space="0" w:color="auto"/>
              </w:divBdr>
              <w:divsChild>
                <w:div w:id="2024740802">
                  <w:marLeft w:val="0"/>
                  <w:marRight w:val="0"/>
                  <w:marTop w:val="0"/>
                  <w:marBottom w:val="0"/>
                  <w:divBdr>
                    <w:top w:val="none" w:sz="0" w:space="0" w:color="auto"/>
                    <w:left w:val="none" w:sz="0" w:space="0" w:color="auto"/>
                    <w:bottom w:val="none" w:sz="0" w:space="0" w:color="auto"/>
                    <w:right w:val="none" w:sz="0" w:space="0" w:color="auto"/>
                  </w:divBdr>
                  <w:divsChild>
                    <w:div w:id="2085562567">
                      <w:marLeft w:val="0"/>
                      <w:marRight w:val="0"/>
                      <w:marTop w:val="0"/>
                      <w:marBottom w:val="0"/>
                      <w:divBdr>
                        <w:top w:val="none" w:sz="0" w:space="0" w:color="auto"/>
                        <w:left w:val="none" w:sz="0" w:space="0" w:color="auto"/>
                        <w:bottom w:val="none" w:sz="0" w:space="0" w:color="auto"/>
                        <w:right w:val="none" w:sz="0" w:space="0" w:color="auto"/>
                      </w:divBdr>
                      <w:divsChild>
                        <w:div w:id="389577510">
                          <w:marLeft w:val="0"/>
                          <w:marRight w:val="0"/>
                          <w:marTop w:val="0"/>
                          <w:marBottom w:val="0"/>
                          <w:divBdr>
                            <w:top w:val="none" w:sz="0" w:space="0" w:color="auto"/>
                            <w:left w:val="none" w:sz="0" w:space="0" w:color="auto"/>
                            <w:bottom w:val="none" w:sz="0" w:space="0" w:color="auto"/>
                            <w:right w:val="none" w:sz="0" w:space="0" w:color="auto"/>
                          </w:divBdr>
                          <w:divsChild>
                            <w:div w:id="427702643">
                              <w:marLeft w:val="0"/>
                              <w:marRight w:val="0"/>
                              <w:marTop w:val="0"/>
                              <w:marBottom w:val="0"/>
                              <w:divBdr>
                                <w:top w:val="none" w:sz="0" w:space="0" w:color="auto"/>
                                <w:left w:val="none" w:sz="0" w:space="0" w:color="auto"/>
                                <w:bottom w:val="none" w:sz="0" w:space="0" w:color="auto"/>
                                <w:right w:val="none" w:sz="0" w:space="0" w:color="auto"/>
                              </w:divBdr>
                              <w:divsChild>
                                <w:div w:id="15044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441950">
          <w:marLeft w:val="0"/>
          <w:marRight w:val="0"/>
          <w:marTop w:val="0"/>
          <w:marBottom w:val="438"/>
          <w:divBdr>
            <w:top w:val="none" w:sz="0" w:space="0" w:color="auto"/>
            <w:left w:val="none" w:sz="0" w:space="0" w:color="auto"/>
            <w:bottom w:val="none" w:sz="0" w:space="0" w:color="auto"/>
            <w:right w:val="none" w:sz="0" w:space="0" w:color="auto"/>
          </w:divBdr>
          <w:divsChild>
            <w:div w:id="1953708237">
              <w:marLeft w:val="-105"/>
              <w:marRight w:val="-105"/>
              <w:marTop w:val="0"/>
              <w:marBottom w:val="0"/>
              <w:divBdr>
                <w:top w:val="none" w:sz="0" w:space="0" w:color="auto"/>
                <w:left w:val="none" w:sz="0" w:space="0" w:color="auto"/>
                <w:bottom w:val="none" w:sz="0" w:space="0" w:color="auto"/>
                <w:right w:val="none" w:sz="0" w:space="0" w:color="auto"/>
              </w:divBdr>
              <w:divsChild>
                <w:div w:id="1658915523">
                  <w:marLeft w:val="0"/>
                  <w:marRight w:val="0"/>
                  <w:marTop w:val="0"/>
                  <w:marBottom w:val="0"/>
                  <w:divBdr>
                    <w:top w:val="none" w:sz="0" w:space="0" w:color="auto"/>
                    <w:left w:val="none" w:sz="0" w:space="0" w:color="auto"/>
                    <w:bottom w:val="none" w:sz="0" w:space="0" w:color="auto"/>
                    <w:right w:val="none" w:sz="0" w:space="0" w:color="auto"/>
                  </w:divBdr>
                  <w:divsChild>
                    <w:div w:id="1080058162">
                      <w:marLeft w:val="0"/>
                      <w:marRight w:val="0"/>
                      <w:marTop w:val="0"/>
                      <w:marBottom w:val="0"/>
                      <w:divBdr>
                        <w:top w:val="none" w:sz="0" w:space="0" w:color="auto"/>
                        <w:left w:val="none" w:sz="0" w:space="0" w:color="auto"/>
                        <w:bottom w:val="none" w:sz="0" w:space="0" w:color="auto"/>
                        <w:right w:val="none" w:sz="0" w:space="0" w:color="auto"/>
                      </w:divBdr>
                      <w:divsChild>
                        <w:div w:id="525212729">
                          <w:marLeft w:val="0"/>
                          <w:marRight w:val="0"/>
                          <w:marTop w:val="0"/>
                          <w:marBottom w:val="0"/>
                          <w:divBdr>
                            <w:top w:val="none" w:sz="0" w:space="0" w:color="auto"/>
                            <w:left w:val="none" w:sz="0" w:space="0" w:color="auto"/>
                            <w:bottom w:val="none" w:sz="0" w:space="0" w:color="auto"/>
                            <w:right w:val="none" w:sz="0" w:space="0" w:color="auto"/>
                          </w:divBdr>
                          <w:divsChild>
                            <w:div w:id="1318874437">
                              <w:marLeft w:val="0"/>
                              <w:marRight w:val="0"/>
                              <w:marTop w:val="0"/>
                              <w:marBottom w:val="0"/>
                              <w:divBdr>
                                <w:top w:val="none" w:sz="0" w:space="0" w:color="auto"/>
                                <w:left w:val="none" w:sz="0" w:space="0" w:color="auto"/>
                                <w:bottom w:val="none" w:sz="0" w:space="0" w:color="auto"/>
                                <w:right w:val="none" w:sz="0" w:space="0" w:color="auto"/>
                              </w:divBdr>
                              <w:divsChild>
                                <w:div w:id="148145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881905">
          <w:marLeft w:val="0"/>
          <w:marRight w:val="0"/>
          <w:marTop w:val="0"/>
          <w:marBottom w:val="438"/>
          <w:divBdr>
            <w:top w:val="none" w:sz="0" w:space="0" w:color="auto"/>
            <w:left w:val="none" w:sz="0" w:space="0" w:color="auto"/>
            <w:bottom w:val="none" w:sz="0" w:space="0" w:color="auto"/>
            <w:right w:val="none" w:sz="0" w:space="0" w:color="auto"/>
          </w:divBdr>
          <w:divsChild>
            <w:div w:id="1280796449">
              <w:marLeft w:val="-105"/>
              <w:marRight w:val="-105"/>
              <w:marTop w:val="0"/>
              <w:marBottom w:val="0"/>
              <w:divBdr>
                <w:top w:val="none" w:sz="0" w:space="0" w:color="auto"/>
                <w:left w:val="none" w:sz="0" w:space="0" w:color="auto"/>
                <w:bottom w:val="none" w:sz="0" w:space="0" w:color="auto"/>
                <w:right w:val="none" w:sz="0" w:space="0" w:color="auto"/>
              </w:divBdr>
              <w:divsChild>
                <w:div w:id="286591472">
                  <w:marLeft w:val="0"/>
                  <w:marRight w:val="0"/>
                  <w:marTop w:val="0"/>
                  <w:marBottom w:val="0"/>
                  <w:divBdr>
                    <w:top w:val="none" w:sz="0" w:space="0" w:color="auto"/>
                    <w:left w:val="none" w:sz="0" w:space="0" w:color="auto"/>
                    <w:bottom w:val="none" w:sz="0" w:space="0" w:color="auto"/>
                    <w:right w:val="none" w:sz="0" w:space="0" w:color="auto"/>
                  </w:divBdr>
                  <w:divsChild>
                    <w:div w:id="1730421366">
                      <w:marLeft w:val="0"/>
                      <w:marRight w:val="0"/>
                      <w:marTop w:val="0"/>
                      <w:marBottom w:val="0"/>
                      <w:divBdr>
                        <w:top w:val="none" w:sz="0" w:space="0" w:color="auto"/>
                        <w:left w:val="none" w:sz="0" w:space="0" w:color="auto"/>
                        <w:bottom w:val="none" w:sz="0" w:space="0" w:color="auto"/>
                        <w:right w:val="none" w:sz="0" w:space="0" w:color="auto"/>
                      </w:divBdr>
                      <w:divsChild>
                        <w:div w:id="616987582">
                          <w:marLeft w:val="0"/>
                          <w:marRight w:val="0"/>
                          <w:marTop w:val="0"/>
                          <w:marBottom w:val="0"/>
                          <w:divBdr>
                            <w:top w:val="none" w:sz="0" w:space="0" w:color="auto"/>
                            <w:left w:val="none" w:sz="0" w:space="0" w:color="auto"/>
                            <w:bottom w:val="none" w:sz="0" w:space="0" w:color="auto"/>
                            <w:right w:val="none" w:sz="0" w:space="0" w:color="auto"/>
                          </w:divBdr>
                          <w:divsChild>
                            <w:div w:id="1592810649">
                              <w:marLeft w:val="0"/>
                              <w:marRight w:val="0"/>
                              <w:marTop w:val="0"/>
                              <w:marBottom w:val="0"/>
                              <w:divBdr>
                                <w:top w:val="none" w:sz="0" w:space="0" w:color="auto"/>
                                <w:left w:val="none" w:sz="0" w:space="0" w:color="auto"/>
                                <w:bottom w:val="none" w:sz="0" w:space="0" w:color="auto"/>
                                <w:right w:val="none" w:sz="0" w:space="0" w:color="auto"/>
                              </w:divBdr>
                              <w:divsChild>
                                <w:div w:id="205800979">
                                  <w:marLeft w:val="0"/>
                                  <w:marRight w:val="0"/>
                                  <w:marTop w:val="0"/>
                                  <w:marBottom w:val="0"/>
                                  <w:divBdr>
                                    <w:top w:val="none" w:sz="0" w:space="0" w:color="auto"/>
                                    <w:left w:val="none" w:sz="0" w:space="0" w:color="auto"/>
                                    <w:bottom w:val="none" w:sz="0" w:space="0" w:color="auto"/>
                                    <w:right w:val="none" w:sz="0" w:space="0" w:color="auto"/>
                                  </w:divBdr>
                                  <w:divsChild>
                                    <w:div w:id="1583176123">
                                      <w:marLeft w:val="0"/>
                                      <w:marRight w:val="0"/>
                                      <w:marTop w:val="0"/>
                                      <w:marBottom w:val="188"/>
                                      <w:divBdr>
                                        <w:top w:val="none" w:sz="0" w:space="0" w:color="auto"/>
                                        <w:left w:val="none" w:sz="0" w:space="0" w:color="auto"/>
                                        <w:bottom w:val="none" w:sz="0" w:space="0" w:color="auto"/>
                                        <w:right w:val="none" w:sz="0" w:space="0" w:color="auto"/>
                                      </w:divBdr>
                                      <w:divsChild>
                                        <w:div w:id="210961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3055">
                              <w:marLeft w:val="0"/>
                              <w:marRight w:val="0"/>
                              <w:marTop w:val="0"/>
                              <w:marBottom w:val="0"/>
                              <w:divBdr>
                                <w:top w:val="none" w:sz="0" w:space="0" w:color="auto"/>
                                <w:left w:val="none" w:sz="0" w:space="0" w:color="auto"/>
                                <w:bottom w:val="none" w:sz="0" w:space="0" w:color="auto"/>
                                <w:right w:val="none" w:sz="0" w:space="0" w:color="auto"/>
                              </w:divBdr>
                              <w:divsChild>
                                <w:div w:id="19215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471451">
          <w:marLeft w:val="0"/>
          <w:marRight w:val="0"/>
          <w:marTop w:val="0"/>
          <w:marBottom w:val="438"/>
          <w:divBdr>
            <w:top w:val="none" w:sz="0" w:space="0" w:color="auto"/>
            <w:left w:val="none" w:sz="0" w:space="0" w:color="auto"/>
            <w:bottom w:val="none" w:sz="0" w:space="0" w:color="auto"/>
            <w:right w:val="none" w:sz="0" w:space="0" w:color="auto"/>
          </w:divBdr>
          <w:divsChild>
            <w:div w:id="235286275">
              <w:marLeft w:val="-105"/>
              <w:marRight w:val="-105"/>
              <w:marTop w:val="0"/>
              <w:marBottom w:val="0"/>
              <w:divBdr>
                <w:top w:val="none" w:sz="0" w:space="0" w:color="auto"/>
                <w:left w:val="none" w:sz="0" w:space="0" w:color="auto"/>
                <w:bottom w:val="none" w:sz="0" w:space="0" w:color="auto"/>
                <w:right w:val="none" w:sz="0" w:space="0" w:color="auto"/>
              </w:divBdr>
              <w:divsChild>
                <w:div w:id="1411854730">
                  <w:marLeft w:val="0"/>
                  <w:marRight w:val="0"/>
                  <w:marTop w:val="0"/>
                  <w:marBottom w:val="0"/>
                  <w:divBdr>
                    <w:top w:val="none" w:sz="0" w:space="0" w:color="auto"/>
                    <w:left w:val="none" w:sz="0" w:space="0" w:color="auto"/>
                    <w:bottom w:val="none" w:sz="0" w:space="0" w:color="auto"/>
                    <w:right w:val="none" w:sz="0" w:space="0" w:color="auto"/>
                  </w:divBdr>
                  <w:divsChild>
                    <w:div w:id="36854119">
                      <w:marLeft w:val="0"/>
                      <w:marRight w:val="0"/>
                      <w:marTop w:val="0"/>
                      <w:marBottom w:val="0"/>
                      <w:divBdr>
                        <w:top w:val="none" w:sz="0" w:space="0" w:color="auto"/>
                        <w:left w:val="none" w:sz="0" w:space="0" w:color="auto"/>
                        <w:bottom w:val="none" w:sz="0" w:space="0" w:color="auto"/>
                        <w:right w:val="none" w:sz="0" w:space="0" w:color="auto"/>
                      </w:divBdr>
                      <w:divsChild>
                        <w:div w:id="490023078">
                          <w:marLeft w:val="0"/>
                          <w:marRight w:val="0"/>
                          <w:marTop w:val="0"/>
                          <w:marBottom w:val="0"/>
                          <w:divBdr>
                            <w:top w:val="none" w:sz="0" w:space="0" w:color="auto"/>
                            <w:left w:val="none" w:sz="0" w:space="0" w:color="auto"/>
                            <w:bottom w:val="none" w:sz="0" w:space="0" w:color="auto"/>
                            <w:right w:val="none" w:sz="0" w:space="0" w:color="auto"/>
                          </w:divBdr>
                          <w:divsChild>
                            <w:div w:id="987901802">
                              <w:marLeft w:val="0"/>
                              <w:marRight w:val="0"/>
                              <w:marTop w:val="0"/>
                              <w:marBottom w:val="0"/>
                              <w:divBdr>
                                <w:top w:val="none" w:sz="0" w:space="0" w:color="auto"/>
                                <w:left w:val="none" w:sz="0" w:space="0" w:color="auto"/>
                                <w:bottom w:val="none" w:sz="0" w:space="0" w:color="auto"/>
                                <w:right w:val="none" w:sz="0" w:space="0" w:color="auto"/>
                              </w:divBdr>
                              <w:divsChild>
                                <w:div w:id="12128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104303">
          <w:marLeft w:val="0"/>
          <w:marRight w:val="0"/>
          <w:marTop w:val="0"/>
          <w:marBottom w:val="438"/>
          <w:divBdr>
            <w:top w:val="none" w:sz="0" w:space="0" w:color="auto"/>
            <w:left w:val="none" w:sz="0" w:space="0" w:color="auto"/>
            <w:bottom w:val="none" w:sz="0" w:space="0" w:color="auto"/>
            <w:right w:val="none" w:sz="0" w:space="0" w:color="auto"/>
          </w:divBdr>
          <w:divsChild>
            <w:div w:id="316417049">
              <w:marLeft w:val="-105"/>
              <w:marRight w:val="-105"/>
              <w:marTop w:val="0"/>
              <w:marBottom w:val="0"/>
              <w:divBdr>
                <w:top w:val="none" w:sz="0" w:space="0" w:color="auto"/>
                <w:left w:val="none" w:sz="0" w:space="0" w:color="auto"/>
                <w:bottom w:val="none" w:sz="0" w:space="0" w:color="auto"/>
                <w:right w:val="none" w:sz="0" w:space="0" w:color="auto"/>
              </w:divBdr>
              <w:divsChild>
                <w:div w:id="1510438761">
                  <w:marLeft w:val="0"/>
                  <w:marRight w:val="0"/>
                  <w:marTop w:val="0"/>
                  <w:marBottom w:val="0"/>
                  <w:divBdr>
                    <w:top w:val="none" w:sz="0" w:space="0" w:color="auto"/>
                    <w:left w:val="none" w:sz="0" w:space="0" w:color="auto"/>
                    <w:bottom w:val="none" w:sz="0" w:space="0" w:color="auto"/>
                    <w:right w:val="none" w:sz="0" w:space="0" w:color="auto"/>
                  </w:divBdr>
                  <w:divsChild>
                    <w:div w:id="277375022">
                      <w:marLeft w:val="0"/>
                      <w:marRight w:val="0"/>
                      <w:marTop w:val="0"/>
                      <w:marBottom w:val="0"/>
                      <w:divBdr>
                        <w:top w:val="none" w:sz="0" w:space="0" w:color="auto"/>
                        <w:left w:val="none" w:sz="0" w:space="0" w:color="auto"/>
                        <w:bottom w:val="none" w:sz="0" w:space="0" w:color="auto"/>
                        <w:right w:val="none" w:sz="0" w:space="0" w:color="auto"/>
                      </w:divBdr>
                      <w:divsChild>
                        <w:div w:id="2011565878">
                          <w:marLeft w:val="0"/>
                          <w:marRight w:val="0"/>
                          <w:marTop w:val="0"/>
                          <w:marBottom w:val="0"/>
                          <w:divBdr>
                            <w:top w:val="none" w:sz="0" w:space="0" w:color="auto"/>
                            <w:left w:val="none" w:sz="0" w:space="0" w:color="auto"/>
                            <w:bottom w:val="none" w:sz="0" w:space="0" w:color="auto"/>
                            <w:right w:val="none" w:sz="0" w:space="0" w:color="auto"/>
                          </w:divBdr>
                          <w:divsChild>
                            <w:div w:id="1950775227">
                              <w:marLeft w:val="0"/>
                              <w:marRight w:val="0"/>
                              <w:marTop w:val="0"/>
                              <w:marBottom w:val="0"/>
                              <w:divBdr>
                                <w:top w:val="none" w:sz="0" w:space="0" w:color="auto"/>
                                <w:left w:val="none" w:sz="0" w:space="0" w:color="auto"/>
                                <w:bottom w:val="none" w:sz="0" w:space="0" w:color="auto"/>
                                <w:right w:val="none" w:sz="0" w:space="0" w:color="auto"/>
                              </w:divBdr>
                              <w:divsChild>
                                <w:div w:id="1034304616">
                                  <w:marLeft w:val="0"/>
                                  <w:marRight w:val="0"/>
                                  <w:marTop w:val="0"/>
                                  <w:marBottom w:val="0"/>
                                  <w:divBdr>
                                    <w:top w:val="none" w:sz="0" w:space="0" w:color="auto"/>
                                    <w:left w:val="none" w:sz="0" w:space="0" w:color="auto"/>
                                    <w:bottom w:val="none" w:sz="0" w:space="0" w:color="auto"/>
                                    <w:right w:val="none" w:sz="0" w:space="0" w:color="auto"/>
                                  </w:divBdr>
                                  <w:divsChild>
                                    <w:div w:id="90123028">
                                      <w:marLeft w:val="0"/>
                                      <w:marRight w:val="0"/>
                                      <w:marTop w:val="0"/>
                                      <w:marBottom w:val="188"/>
                                      <w:divBdr>
                                        <w:top w:val="none" w:sz="0" w:space="0" w:color="auto"/>
                                        <w:left w:val="none" w:sz="0" w:space="0" w:color="auto"/>
                                        <w:bottom w:val="none" w:sz="0" w:space="0" w:color="auto"/>
                                        <w:right w:val="none" w:sz="0" w:space="0" w:color="auto"/>
                                      </w:divBdr>
                                      <w:divsChild>
                                        <w:div w:id="14651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733308">
          <w:marLeft w:val="0"/>
          <w:marRight w:val="0"/>
          <w:marTop w:val="0"/>
          <w:marBottom w:val="438"/>
          <w:divBdr>
            <w:top w:val="none" w:sz="0" w:space="0" w:color="auto"/>
            <w:left w:val="none" w:sz="0" w:space="0" w:color="auto"/>
            <w:bottom w:val="none" w:sz="0" w:space="0" w:color="auto"/>
            <w:right w:val="none" w:sz="0" w:space="0" w:color="auto"/>
          </w:divBdr>
          <w:divsChild>
            <w:div w:id="74786248">
              <w:marLeft w:val="-105"/>
              <w:marRight w:val="-105"/>
              <w:marTop w:val="0"/>
              <w:marBottom w:val="0"/>
              <w:divBdr>
                <w:top w:val="none" w:sz="0" w:space="0" w:color="auto"/>
                <w:left w:val="none" w:sz="0" w:space="0" w:color="auto"/>
                <w:bottom w:val="none" w:sz="0" w:space="0" w:color="auto"/>
                <w:right w:val="none" w:sz="0" w:space="0" w:color="auto"/>
              </w:divBdr>
              <w:divsChild>
                <w:div w:id="443614872">
                  <w:marLeft w:val="0"/>
                  <w:marRight w:val="0"/>
                  <w:marTop w:val="0"/>
                  <w:marBottom w:val="0"/>
                  <w:divBdr>
                    <w:top w:val="none" w:sz="0" w:space="0" w:color="auto"/>
                    <w:left w:val="none" w:sz="0" w:space="0" w:color="auto"/>
                    <w:bottom w:val="none" w:sz="0" w:space="0" w:color="auto"/>
                    <w:right w:val="none" w:sz="0" w:space="0" w:color="auto"/>
                  </w:divBdr>
                  <w:divsChild>
                    <w:div w:id="883060110">
                      <w:marLeft w:val="0"/>
                      <w:marRight w:val="0"/>
                      <w:marTop w:val="0"/>
                      <w:marBottom w:val="0"/>
                      <w:divBdr>
                        <w:top w:val="none" w:sz="0" w:space="0" w:color="auto"/>
                        <w:left w:val="none" w:sz="0" w:space="0" w:color="auto"/>
                        <w:bottom w:val="none" w:sz="0" w:space="0" w:color="auto"/>
                        <w:right w:val="none" w:sz="0" w:space="0" w:color="auto"/>
                      </w:divBdr>
                      <w:divsChild>
                        <w:div w:id="584461603">
                          <w:marLeft w:val="0"/>
                          <w:marRight w:val="0"/>
                          <w:marTop w:val="0"/>
                          <w:marBottom w:val="0"/>
                          <w:divBdr>
                            <w:top w:val="none" w:sz="0" w:space="0" w:color="auto"/>
                            <w:left w:val="none" w:sz="0" w:space="0" w:color="auto"/>
                            <w:bottom w:val="none" w:sz="0" w:space="0" w:color="auto"/>
                            <w:right w:val="none" w:sz="0" w:space="0" w:color="auto"/>
                          </w:divBdr>
                          <w:divsChild>
                            <w:div w:id="1770004556">
                              <w:marLeft w:val="0"/>
                              <w:marRight w:val="0"/>
                              <w:marTop w:val="0"/>
                              <w:marBottom w:val="0"/>
                              <w:divBdr>
                                <w:top w:val="none" w:sz="0" w:space="0" w:color="auto"/>
                                <w:left w:val="none" w:sz="0" w:space="0" w:color="auto"/>
                                <w:bottom w:val="none" w:sz="0" w:space="0" w:color="auto"/>
                                <w:right w:val="none" w:sz="0" w:space="0" w:color="auto"/>
                              </w:divBdr>
                              <w:divsChild>
                                <w:div w:id="20231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495119">
          <w:marLeft w:val="0"/>
          <w:marRight w:val="0"/>
          <w:marTop w:val="0"/>
          <w:marBottom w:val="438"/>
          <w:divBdr>
            <w:top w:val="none" w:sz="0" w:space="0" w:color="auto"/>
            <w:left w:val="none" w:sz="0" w:space="0" w:color="auto"/>
            <w:bottom w:val="none" w:sz="0" w:space="0" w:color="auto"/>
            <w:right w:val="none" w:sz="0" w:space="0" w:color="auto"/>
          </w:divBdr>
          <w:divsChild>
            <w:div w:id="1143426207">
              <w:marLeft w:val="-105"/>
              <w:marRight w:val="-105"/>
              <w:marTop w:val="0"/>
              <w:marBottom w:val="0"/>
              <w:divBdr>
                <w:top w:val="none" w:sz="0" w:space="0" w:color="auto"/>
                <w:left w:val="none" w:sz="0" w:space="0" w:color="auto"/>
                <w:bottom w:val="none" w:sz="0" w:space="0" w:color="auto"/>
                <w:right w:val="none" w:sz="0" w:space="0" w:color="auto"/>
              </w:divBdr>
              <w:divsChild>
                <w:div w:id="489100945">
                  <w:marLeft w:val="0"/>
                  <w:marRight w:val="0"/>
                  <w:marTop w:val="0"/>
                  <w:marBottom w:val="0"/>
                  <w:divBdr>
                    <w:top w:val="none" w:sz="0" w:space="0" w:color="auto"/>
                    <w:left w:val="none" w:sz="0" w:space="0" w:color="auto"/>
                    <w:bottom w:val="none" w:sz="0" w:space="0" w:color="auto"/>
                    <w:right w:val="none" w:sz="0" w:space="0" w:color="auto"/>
                  </w:divBdr>
                  <w:divsChild>
                    <w:div w:id="1503159667">
                      <w:marLeft w:val="0"/>
                      <w:marRight w:val="0"/>
                      <w:marTop w:val="0"/>
                      <w:marBottom w:val="0"/>
                      <w:divBdr>
                        <w:top w:val="none" w:sz="0" w:space="0" w:color="auto"/>
                        <w:left w:val="none" w:sz="0" w:space="0" w:color="auto"/>
                        <w:bottom w:val="none" w:sz="0" w:space="0" w:color="auto"/>
                        <w:right w:val="none" w:sz="0" w:space="0" w:color="auto"/>
                      </w:divBdr>
                      <w:divsChild>
                        <w:div w:id="1029768295">
                          <w:marLeft w:val="0"/>
                          <w:marRight w:val="0"/>
                          <w:marTop w:val="0"/>
                          <w:marBottom w:val="0"/>
                          <w:divBdr>
                            <w:top w:val="none" w:sz="0" w:space="0" w:color="auto"/>
                            <w:left w:val="none" w:sz="0" w:space="0" w:color="auto"/>
                            <w:bottom w:val="none" w:sz="0" w:space="0" w:color="auto"/>
                            <w:right w:val="none" w:sz="0" w:space="0" w:color="auto"/>
                          </w:divBdr>
                          <w:divsChild>
                            <w:div w:id="1603369183">
                              <w:marLeft w:val="0"/>
                              <w:marRight w:val="0"/>
                              <w:marTop w:val="0"/>
                              <w:marBottom w:val="0"/>
                              <w:divBdr>
                                <w:top w:val="none" w:sz="0" w:space="0" w:color="auto"/>
                                <w:left w:val="none" w:sz="0" w:space="0" w:color="auto"/>
                                <w:bottom w:val="none" w:sz="0" w:space="0" w:color="auto"/>
                                <w:right w:val="none" w:sz="0" w:space="0" w:color="auto"/>
                              </w:divBdr>
                              <w:divsChild>
                                <w:div w:id="5131916">
                                  <w:marLeft w:val="0"/>
                                  <w:marRight w:val="0"/>
                                  <w:marTop w:val="0"/>
                                  <w:marBottom w:val="0"/>
                                  <w:divBdr>
                                    <w:top w:val="none" w:sz="0" w:space="0" w:color="auto"/>
                                    <w:left w:val="none" w:sz="0" w:space="0" w:color="auto"/>
                                    <w:bottom w:val="none" w:sz="0" w:space="0" w:color="auto"/>
                                    <w:right w:val="none" w:sz="0" w:space="0" w:color="auto"/>
                                  </w:divBdr>
                                  <w:divsChild>
                                    <w:div w:id="773523650">
                                      <w:marLeft w:val="0"/>
                                      <w:marRight w:val="0"/>
                                      <w:marTop w:val="0"/>
                                      <w:marBottom w:val="188"/>
                                      <w:divBdr>
                                        <w:top w:val="none" w:sz="0" w:space="0" w:color="auto"/>
                                        <w:left w:val="none" w:sz="0" w:space="0" w:color="auto"/>
                                        <w:bottom w:val="none" w:sz="0" w:space="0" w:color="auto"/>
                                        <w:right w:val="none" w:sz="0" w:space="0" w:color="auto"/>
                                      </w:divBdr>
                                      <w:divsChild>
                                        <w:div w:id="4855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14773">
                              <w:marLeft w:val="0"/>
                              <w:marRight w:val="0"/>
                              <w:marTop w:val="0"/>
                              <w:marBottom w:val="0"/>
                              <w:divBdr>
                                <w:top w:val="none" w:sz="0" w:space="0" w:color="auto"/>
                                <w:left w:val="none" w:sz="0" w:space="0" w:color="auto"/>
                                <w:bottom w:val="none" w:sz="0" w:space="0" w:color="auto"/>
                                <w:right w:val="none" w:sz="0" w:space="0" w:color="auto"/>
                              </w:divBdr>
                              <w:divsChild>
                                <w:div w:id="49985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539431">
          <w:marLeft w:val="0"/>
          <w:marRight w:val="0"/>
          <w:marTop w:val="0"/>
          <w:marBottom w:val="438"/>
          <w:divBdr>
            <w:top w:val="none" w:sz="0" w:space="0" w:color="auto"/>
            <w:left w:val="none" w:sz="0" w:space="0" w:color="auto"/>
            <w:bottom w:val="none" w:sz="0" w:space="0" w:color="auto"/>
            <w:right w:val="none" w:sz="0" w:space="0" w:color="auto"/>
          </w:divBdr>
          <w:divsChild>
            <w:div w:id="446394291">
              <w:marLeft w:val="-105"/>
              <w:marRight w:val="-105"/>
              <w:marTop w:val="0"/>
              <w:marBottom w:val="0"/>
              <w:divBdr>
                <w:top w:val="none" w:sz="0" w:space="0" w:color="auto"/>
                <w:left w:val="none" w:sz="0" w:space="0" w:color="auto"/>
                <w:bottom w:val="none" w:sz="0" w:space="0" w:color="auto"/>
                <w:right w:val="none" w:sz="0" w:space="0" w:color="auto"/>
              </w:divBdr>
              <w:divsChild>
                <w:div w:id="315110284">
                  <w:marLeft w:val="0"/>
                  <w:marRight w:val="0"/>
                  <w:marTop w:val="0"/>
                  <w:marBottom w:val="0"/>
                  <w:divBdr>
                    <w:top w:val="none" w:sz="0" w:space="0" w:color="auto"/>
                    <w:left w:val="none" w:sz="0" w:space="0" w:color="auto"/>
                    <w:bottom w:val="none" w:sz="0" w:space="0" w:color="auto"/>
                    <w:right w:val="none" w:sz="0" w:space="0" w:color="auto"/>
                  </w:divBdr>
                  <w:divsChild>
                    <w:div w:id="38868670">
                      <w:marLeft w:val="0"/>
                      <w:marRight w:val="0"/>
                      <w:marTop w:val="0"/>
                      <w:marBottom w:val="0"/>
                      <w:divBdr>
                        <w:top w:val="none" w:sz="0" w:space="0" w:color="auto"/>
                        <w:left w:val="none" w:sz="0" w:space="0" w:color="auto"/>
                        <w:bottom w:val="none" w:sz="0" w:space="0" w:color="auto"/>
                        <w:right w:val="none" w:sz="0" w:space="0" w:color="auto"/>
                      </w:divBdr>
                      <w:divsChild>
                        <w:div w:id="1181966326">
                          <w:marLeft w:val="0"/>
                          <w:marRight w:val="0"/>
                          <w:marTop w:val="0"/>
                          <w:marBottom w:val="0"/>
                          <w:divBdr>
                            <w:top w:val="none" w:sz="0" w:space="0" w:color="auto"/>
                            <w:left w:val="none" w:sz="0" w:space="0" w:color="auto"/>
                            <w:bottom w:val="none" w:sz="0" w:space="0" w:color="auto"/>
                            <w:right w:val="none" w:sz="0" w:space="0" w:color="auto"/>
                          </w:divBdr>
                          <w:divsChild>
                            <w:div w:id="1494561517">
                              <w:marLeft w:val="0"/>
                              <w:marRight w:val="0"/>
                              <w:marTop w:val="0"/>
                              <w:marBottom w:val="0"/>
                              <w:divBdr>
                                <w:top w:val="none" w:sz="0" w:space="0" w:color="auto"/>
                                <w:left w:val="none" w:sz="0" w:space="0" w:color="auto"/>
                                <w:bottom w:val="none" w:sz="0" w:space="0" w:color="auto"/>
                                <w:right w:val="none" w:sz="0" w:space="0" w:color="auto"/>
                              </w:divBdr>
                              <w:divsChild>
                                <w:div w:id="2105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830309">
          <w:marLeft w:val="0"/>
          <w:marRight w:val="0"/>
          <w:marTop w:val="0"/>
          <w:marBottom w:val="438"/>
          <w:divBdr>
            <w:top w:val="none" w:sz="0" w:space="0" w:color="auto"/>
            <w:left w:val="none" w:sz="0" w:space="0" w:color="auto"/>
            <w:bottom w:val="none" w:sz="0" w:space="0" w:color="auto"/>
            <w:right w:val="none" w:sz="0" w:space="0" w:color="auto"/>
          </w:divBdr>
          <w:divsChild>
            <w:div w:id="939878273">
              <w:marLeft w:val="-105"/>
              <w:marRight w:val="-105"/>
              <w:marTop w:val="0"/>
              <w:marBottom w:val="0"/>
              <w:divBdr>
                <w:top w:val="none" w:sz="0" w:space="0" w:color="auto"/>
                <w:left w:val="none" w:sz="0" w:space="0" w:color="auto"/>
                <w:bottom w:val="none" w:sz="0" w:space="0" w:color="auto"/>
                <w:right w:val="none" w:sz="0" w:space="0" w:color="auto"/>
              </w:divBdr>
              <w:divsChild>
                <w:div w:id="1740981488">
                  <w:marLeft w:val="0"/>
                  <w:marRight w:val="0"/>
                  <w:marTop w:val="0"/>
                  <w:marBottom w:val="0"/>
                  <w:divBdr>
                    <w:top w:val="none" w:sz="0" w:space="0" w:color="auto"/>
                    <w:left w:val="none" w:sz="0" w:space="0" w:color="auto"/>
                    <w:bottom w:val="none" w:sz="0" w:space="0" w:color="auto"/>
                    <w:right w:val="none" w:sz="0" w:space="0" w:color="auto"/>
                  </w:divBdr>
                  <w:divsChild>
                    <w:div w:id="46149151">
                      <w:marLeft w:val="0"/>
                      <w:marRight w:val="0"/>
                      <w:marTop w:val="0"/>
                      <w:marBottom w:val="0"/>
                      <w:divBdr>
                        <w:top w:val="none" w:sz="0" w:space="0" w:color="auto"/>
                        <w:left w:val="none" w:sz="0" w:space="0" w:color="auto"/>
                        <w:bottom w:val="none" w:sz="0" w:space="0" w:color="auto"/>
                        <w:right w:val="none" w:sz="0" w:space="0" w:color="auto"/>
                      </w:divBdr>
                      <w:divsChild>
                        <w:div w:id="1651665344">
                          <w:marLeft w:val="0"/>
                          <w:marRight w:val="0"/>
                          <w:marTop w:val="0"/>
                          <w:marBottom w:val="0"/>
                          <w:divBdr>
                            <w:top w:val="none" w:sz="0" w:space="0" w:color="auto"/>
                            <w:left w:val="none" w:sz="0" w:space="0" w:color="auto"/>
                            <w:bottom w:val="none" w:sz="0" w:space="0" w:color="auto"/>
                            <w:right w:val="none" w:sz="0" w:space="0" w:color="auto"/>
                          </w:divBdr>
                          <w:divsChild>
                            <w:div w:id="675350479">
                              <w:marLeft w:val="0"/>
                              <w:marRight w:val="0"/>
                              <w:marTop w:val="0"/>
                              <w:marBottom w:val="0"/>
                              <w:divBdr>
                                <w:top w:val="none" w:sz="0" w:space="0" w:color="auto"/>
                                <w:left w:val="none" w:sz="0" w:space="0" w:color="auto"/>
                                <w:bottom w:val="none" w:sz="0" w:space="0" w:color="auto"/>
                                <w:right w:val="none" w:sz="0" w:space="0" w:color="auto"/>
                              </w:divBdr>
                              <w:divsChild>
                                <w:div w:id="1865510644">
                                  <w:marLeft w:val="0"/>
                                  <w:marRight w:val="0"/>
                                  <w:marTop w:val="0"/>
                                  <w:marBottom w:val="0"/>
                                  <w:divBdr>
                                    <w:top w:val="none" w:sz="0" w:space="0" w:color="auto"/>
                                    <w:left w:val="none" w:sz="0" w:space="0" w:color="auto"/>
                                    <w:bottom w:val="none" w:sz="0" w:space="0" w:color="auto"/>
                                    <w:right w:val="none" w:sz="0" w:space="0" w:color="auto"/>
                                  </w:divBdr>
                                  <w:divsChild>
                                    <w:div w:id="431973573">
                                      <w:marLeft w:val="0"/>
                                      <w:marRight w:val="0"/>
                                      <w:marTop w:val="0"/>
                                      <w:marBottom w:val="188"/>
                                      <w:divBdr>
                                        <w:top w:val="none" w:sz="0" w:space="0" w:color="auto"/>
                                        <w:left w:val="none" w:sz="0" w:space="0" w:color="auto"/>
                                        <w:bottom w:val="none" w:sz="0" w:space="0" w:color="auto"/>
                                        <w:right w:val="none" w:sz="0" w:space="0" w:color="auto"/>
                                      </w:divBdr>
                                      <w:divsChild>
                                        <w:div w:id="335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75930">
                              <w:marLeft w:val="0"/>
                              <w:marRight w:val="0"/>
                              <w:marTop w:val="0"/>
                              <w:marBottom w:val="0"/>
                              <w:divBdr>
                                <w:top w:val="none" w:sz="0" w:space="0" w:color="auto"/>
                                <w:left w:val="none" w:sz="0" w:space="0" w:color="auto"/>
                                <w:bottom w:val="none" w:sz="0" w:space="0" w:color="auto"/>
                                <w:right w:val="none" w:sz="0" w:space="0" w:color="auto"/>
                              </w:divBdr>
                              <w:divsChild>
                                <w:div w:id="51958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9500">
          <w:marLeft w:val="0"/>
          <w:marRight w:val="0"/>
          <w:marTop w:val="0"/>
          <w:marBottom w:val="438"/>
          <w:divBdr>
            <w:top w:val="none" w:sz="0" w:space="0" w:color="auto"/>
            <w:left w:val="none" w:sz="0" w:space="0" w:color="auto"/>
            <w:bottom w:val="none" w:sz="0" w:space="0" w:color="auto"/>
            <w:right w:val="none" w:sz="0" w:space="0" w:color="auto"/>
          </w:divBdr>
          <w:divsChild>
            <w:div w:id="1303466029">
              <w:marLeft w:val="-105"/>
              <w:marRight w:val="-105"/>
              <w:marTop w:val="0"/>
              <w:marBottom w:val="0"/>
              <w:divBdr>
                <w:top w:val="none" w:sz="0" w:space="0" w:color="auto"/>
                <w:left w:val="none" w:sz="0" w:space="0" w:color="auto"/>
                <w:bottom w:val="none" w:sz="0" w:space="0" w:color="auto"/>
                <w:right w:val="none" w:sz="0" w:space="0" w:color="auto"/>
              </w:divBdr>
              <w:divsChild>
                <w:div w:id="247158959">
                  <w:marLeft w:val="0"/>
                  <w:marRight w:val="0"/>
                  <w:marTop w:val="0"/>
                  <w:marBottom w:val="0"/>
                  <w:divBdr>
                    <w:top w:val="none" w:sz="0" w:space="0" w:color="auto"/>
                    <w:left w:val="none" w:sz="0" w:space="0" w:color="auto"/>
                    <w:bottom w:val="none" w:sz="0" w:space="0" w:color="auto"/>
                    <w:right w:val="none" w:sz="0" w:space="0" w:color="auto"/>
                  </w:divBdr>
                  <w:divsChild>
                    <w:div w:id="707216746">
                      <w:marLeft w:val="0"/>
                      <w:marRight w:val="0"/>
                      <w:marTop w:val="0"/>
                      <w:marBottom w:val="0"/>
                      <w:divBdr>
                        <w:top w:val="none" w:sz="0" w:space="0" w:color="auto"/>
                        <w:left w:val="none" w:sz="0" w:space="0" w:color="auto"/>
                        <w:bottom w:val="none" w:sz="0" w:space="0" w:color="auto"/>
                        <w:right w:val="none" w:sz="0" w:space="0" w:color="auto"/>
                      </w:divBdr>
                      <w:divsChild>
                        <w:div w:id="1090200209">
                          <w:marLeft w:val="0"/>
                          <w:marRight w:val="0"/>
                          <w:marTop w:val="0"/>
                          <w:marBottom w:val="0"/>
                          <w:divBdr>
                            <w:top w:val="none" w:sz="0" w:space="0" w:color="auto"/>
                            <w:left w:val="none" w:sz="0" w:space="0" w:color="auto"/>
                            <w:bottom w:val="none" w:sz="0" w:space="0" w:color="auto"/>
                            <w:right w:val="none" w:sz="0" w:space="0" w:color="auto"/>
                          </w:divBdr>
                          <w:divsChild>
                            <w:div w:id="1323041123">
                              <w:marLeft w:val="0"/>
                              <w:marRight w:val="0"/>
                              <w:marTop w:val="0"/>
                              <w:marBottom w:val="0"/>
                              <w:divBdr>
                                <w:top w:val="none" w:sz="0" w:space="0" w:color="auto"/>
                                <w:left w:val="none" w:sz="0" w:space="0" w:color="auto"/>
                                <w:bottom w:val="none" w:sz="0" w:space="0" w:color="auto"/>
                                <w:right w:val="none" w:sz="0" w:space="0" w:color="auto"/>
                              </w:divBdr>
                              <w:divsChild>
                                <w:div w:id="405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831227">
          <w:marLeft w:val="0"/>
          <w:marRight w:val="0"/>
          <w:marTop w:val="0"/>
          <w:marBottom w:val="438"/>
          <w:divBdr>
            <w:top w:val="none" w:sz="0" w:space="0" w:color="auto"/>
            <w:left w:val="none" w:sz="0" w:space="0" w:color="auto"/>
            <w:bottom w:val="none" w:sz="0" w:space="0" w:color="auto"/>
            <w:right w:val="none" w:sz="0" w:space="0" w:color="auto"/>
          </w:divBdr>
          <w:divsChild>
            <w:div w:id="54790543">
              <w:marLeft w:val="-105"/>
              <w:marRight w:val="-105"/>
              <w:marTop w:val="0"/>
              <w:marBottom w:val="0"/>
              <w:divBdr>
                <w:top w:val="none" w:sz="0" w:space="0" w:color="auto"/>
                <w:left w:val="none" w:sz="0" w:space="0" w:color="auto"/>
                <w:bottom w:val="none" w:sz="0" w:space="0" w:color="auto"/>
                <w:right w:val="none" w:sz="0" w:space="0" w:color="auto"/>
              </w:divBdr>
              <w:divsChild>
                <w:div w:id="1680547896">
                  <w:marLeft w:val="0"/>
                  <w:marRight w:val="0"/>
                  <w:marTop w:val="0"/>
                  <w:marBottom w:val="0"/>
                  <w:divBdr>
                    <w:top w:val="none" w:sz="0" w:space="0" w:color="auto"/>
                    <w:left w:val="none" w:sz="0" w:space="0" w:color="auto"/>
                    <w:bottom w:val="none" w:sz="0" w:space="0" w:color="auto"/>
                    <w:right w:val="none" w:sz="0" w:space="0" w:color="auto"/>
                  </w:divBdr>
                  <w:divsChild>
                    <w:div w:id="1991786086">
                      <w:marLeft w:val="0"/>
                      <w:marRight w:val="0"/>
                      <w:marTop w:val="0"/>
                      <w:marBottom w:val="0"/>
                      <w:divBdr>
                        <w:top w:val="none" w:sz="0" w:space="0" w:color="auto"/>
                        <w:left w:val="none" w:sz="0" w:space="0" w:color="auto"/>
                        <w:bottom w:val="none" w:sz="0" w:space="0" w:color="auto"/>
                        <w:right w:val="none" w:sz="0" w:space="0" w:color="auto"/>
                      </w:divBdr>
                      <w:divsChild>
                        <w:div w:id="470483237">
                          <w:marLeft w:val="0"/>
                          <w:marRight w:val="0"/>
                          <w:marTop w:val="0"/>
                          <w:marBottom w:val="0"/>
                          <w:divBdr>
                            <w:top w:val="none" w:sz="0" w:space="0" w:color="auto"/>
                            <w:left w:val="none" w:sz="0" w:space="0" w:color="auto"/>
                            <w:bottom w:val="none" w:sz="0" w:space="0" w:color="auto"/>
                            <w:right w:val="none" w:sz="0" w:space="0" w:color="auto"/>
                          </w:divBdr>
                          <w:divsChild>
                            <w:div w:id="216093446">
                              <w:marLeft w:val="0"/>
                              <w:marRight w:val="0"/>
                              <w:marTop w:val="0"/>
                              <w:marBottom w:val="0"/>
                              <w:divBdr>
                                <w:top w:val="none" w:sz="0" w:space="0" w:color="auto"/>
                                <w:left w:val="none" w:sz="0" w:space="0" w:color="auto"/>
                                <w:bottom w:val="none" w:sz="0" w:space="0" w:color="auto"/>
                                <w:right w:val="none" w:sz="0" w:space="0" w:color="auto"/>
                              </w:divBdr>
                              <w:divsChild>
                                <w:div w:id="792139641">
                                  <w:marLeft w:val="0"/>
                                  <w:marRight w:val="0"/>
                                  <w:marTop w:val="0"/>
                                  <w:marBottom w:val="0"/>
                                  <w:divBdr>
                                    <w:top w:val="none" w:sz="0" w:space="0" w:color="auto"/>
                                    <w:left w:val="none" w:sz="0" w:space="0" w:color="auto"/>
                                    <w:bottom w:val="none" w:sz="0" w:space="0" w:color="auto"/>
                                    <w:right w:val="none" w:sz="0" w:space="0" w:color="auto"/>
                                  </w:divBdr>
                                  <w:divsChild>
                                    <w:div w:id="238029042">
                                      <w:marLeft w:val="0"/>
                                      <w:marRight w:val="0"/>
                                      <w:marTop w:val="0"/>
                                      <w:marBottom w:val="188"/>
                                      <w:divBdr>
                                        <w:top w:val="none" w:sz="0" w:space="0" w:color="auto"/>
                                        <w:left w:val="none" w:sz="0" w:space="0" w:color="auto"/>
                                        <w:bottom w:val="none" w:sz="0" w:space="0" w:color="auto"/>
                                        <w:right w:val="none" w:sz="0" w:space="0" w:color="auto"/>
                                      </w:divBdr>
                                      <w:divsChild>
                                        <w:div w:id="7107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8250">
                              <w:marLeft w:val="0"/>
                              <w:marRight w:val="0"/>
                              <w:marTop w:val="0"/>
                              <w:marBottom w:val="0"/>
                              <w:divBdr>
                                <w:top w:val="none" w:sz="0" w:space="0" w:color="auto"/>
                                <w:left w:val="none" w:sz="0" w:space="0" w:color="auto"/>
                                <w:bottom w:val="none" w:sz="0" w:space="0" w:color="auto"/>
                                <w:right w:val="none" w:sz="0" w:space="0" w:color="auto"/>
                              </w:divBdr>
                              <w:divsChild>
                                <w:div w:id="735007286">
                                  <w:marLeft w:val="0"/>
                                  <w:marRight w:val="0"/>
                                  <w:marTop w:val="0"/>
                                  <w:marBottom w:val="0"/>
                                  <w:divBdr>
                                    <w:top w:val="none" w:sz="0" w:space="0" w:color="auto"/>
                                    <w:left w:val="none" w:sz="0" w:space="0" w:color="auto"/>
                                    <w:bottom w:val="none" w:sz="0" w:space="0" w:color="auto"/>
                                    <w:right w:val="none" w:sz="0" w:space="0" w:color="auto"/>
                                  </w:divBdr>
                                </w:div>
                              </w:divsChild>
                            </w:div>
                            <w:div w:id="1303268437">
                              <w:marLeft w:val="0"/>
                              <w:marRight w:val="0"/>
                              <w:marTop w:val="0"/>
                              <w:marBottom w:val="0"/>
                              <w:divBdr>
                                <w:top w:val="none" w:sz="0" w:space="0" w:color="auto"/>
                                <w:left w:val="none" w:sz="0" w:space="0" w:color="auto"/>
                                <w:bottom w:val="none" w:sz="0" w:space="0" w:color="auto"/>
                                <w:right w:val="none" w:sz="0" w:space="0" w:color="auto"/>
                              </w:divBdr>
                              <w:divsChild>
                                <w:div w:id="555899011">
                                  <w:marLeft w:val="0"/>
                                  <w:marRight w:val="0"/>
                                  <w:marTop w:val="0"/>
                                  <w:marBottom w:val="0"/>
                                  <w:divBdr>
                                    <w:top w:val="none" w:sz="0" w:space="0" w:color="auto"/>
                                    <w:left w:val="none" w:sz="0" w:space="0" w:color="auto"/>
                                    <w:bottom w:val="none" w:sz="0" w:space="0" w:color="auto"/>
                                    <w:right w:val="none" w:sz="0" w:space="0" w:color="auto"/>
                                  </w:divBdr>
                                  <w:divsChild>
                                    <w:div w:id="2114549299">
                                      <w:marLeft w:val="0"/>
                                      <w:marRight w:val="0"/>
                                      <w:marTop w:val="0"/>
                                      <w:marBottom w:val="188"/>
                                      <w:divBdr>
                                        <w:top w:val="none" w:sz="0" w:space="0" w:color="auto"/>
                                        <w:left w:val="none" w:sz="0" w:space="0" w:color="auto"/>
                                        <w:bottom w:val="none" w:sz="0" w:space="0" w:color="auto"/>
                                        <w:right w:val="none" w:sz="0" w:space="0" w:color="auto"/>
                                      </w:divBdr>
                                      <w:divsChild>
                                        <w:div w:id="13731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59633">
                              <w:marLeft w:val="0"/>
                              <w:marRight w:val="0"/>
                              <w:marTop w:val="0"/>
                              <w:marBottom w:val="0"/>
                              <w:divBdr>
                                <w:top w:val="none" w:sz="0" w:space="0" w:color="auto"/>
                                <w:left w:val="none" w:sz="0" w:space="0" w:color="auto"/>
                                <w:bottom w:val="none" w:sz="0" w:space="0" w:color="auto"/>
                                <w:right w:val="none" w:sz="0" w:space="0" w:color="auto"/>
                              </w:divBdr>
                              <w:divsChild>
                                <w:div w:id="19063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693466">
      <w:bodyDiv w:val="1"/>
      <w:marLeft w:val="0"/>
      <w:marRight w:val="0"/>
      <w:marTop w:val="0"/>
      <w:marBottom w:val="0"/>
      <w:divBdr>
        <w:top w:val="none" w:sz="0" w:space="0" w:color="auto"/>
        <w:left w:val="none" w:sz="0" w:space="0" w:color="auto"/>
        <w:bottom w:val="none" w:sz="0" w:space="0" w:color="auto"/>
        <w:right w:val="none" w:sz="0" w:space="0" w:color="auto"/>
      </w:divBdr>
    </w:div>
    <w:div w:id="1663853797">
      <w:bodyDiv w:val="1"/>
      <w:marLeft w:val="0"/>
      <w:marRight w:val="0"/>
      <w:marTop w:val="0"/>
      <w:marBottom w:val="0"/>
      <w:divBdr>
        <w:top w:val="none" w:sz="0" w:space="0" w:color="auto"/>
        <w:left w:val="none" w:sz="0" w:space="0" w:color="auto"/>
        <w:bottom w:val="none" w:sz="0" w:space="0" w:color="auto"/>
        <w:right w:val="none" w:sz="0" w:space="0" w:color="auto"/>
      </w:divBdr>
    </w:div>
    <w:div w:id="1746226735">
      <w:bodyDiv w:val="1"/>
      <w:marLeft w:val="0"/>
      <w:marRight w:val="0"/>
      <w:marTop w:val="0"/>
      <w:marBottom w:val="0"/>
      <w:divBdr>
        <w:top w:val="none" w:sz="0" w:space="0" w:color="auto"/>
        <w:left w:val="none" w:sz="0" w:space="0" w:color="auto"/>
        <w:bottom w:val="none" w:sz="0" w:space="0" w:color="auto"/>
        <w:right w:val="none" w:sz="0" w:space="0" w:color="auto"/>
      </w:divBdr>
    </w:div>
    <w:div w:id="1816144213">
      <w:bodyDiv w:val="1"/>
      <w:marLeft w:val="0"/>
      <w:marRight w:val="0"/>
      <w:marTop w:val="0"/>
      <w:marBottom w:val="0"/>
      <w:divBdr>
        <w:top w:val="none" w:sz="0" w:space="0" w:color="auto"/>
        <w:left w:val="none" w:sz="0" w:space="0" w:color="auto"/>
        <w:bottom w:val="none" w:sz="0" w:space="0" w:color="auto"/>
        <w:right w:val="none" w:sz="0" w:space="0" w:color="auto"/>
      </w:divBdr>
      <w:divsChild>
        <w:div w:id="536890166">
          <w:marLeft w:val="0"/>
          <w:marRight w:val="0"/>
          <w:marTop w:val="0"/>
          <w:marBottom w:val="0"/>
          <w:divBdr>
            <w:top w:val="none" w:sz="0" w:space="0" w:color="auto"/>
            <w:left w:val="none" w:sz="0" w:space="0" w:color="auto"/>
            <w:bottom w:val="none" w:sz="0" w:space="0" w:color="auto"/>
            <w:right w:val="none" w:sz="0" w:space="0" w:color="auto"/>
          </w:divBdr>
          <w:divsChild>
            <w:div w:id="626930679">
              <w:marLeft w:val="0"/>
              <w:marRight w:val="0"/>
              <w:marTop w:val="0"/>
              <w:marBottom w:val="0"/>
              <w:divBdr>
                <w:top w:val="none" w:sz="0" w:space="0" w:color="auto"/>
                <w:left w:val="none" w:sz="0" w:space="0" w:color="auto"/>
                <w:bottom w:val="none" w:sz="0" w:space="0" w:color="auto"/>
                <w:right w:val="none" w:sz="0" w:space="0" w:color="auto"/>
              </w:divBdr>
              <w:divsChild>
                <w:div w:id="811875079">
                  <w:marLeft w:val="0"/>
                  <w:marRight w:val="0"/>
                  <w:marTop w:val="81"/>
                  <w:marBottom w:val="81"/>
                  <w:divBdr>
                    <w:top w:val="none" w:sz="0" w:space="0" w:color="auto"/>
                    <w:left w:val="none" w:sz="0" w:space="0" w:color="auto"/>
                    <w:bottom w:val="none" w:sz="0" w:space="0" w:color="auto"/>
                    <w:right w:val="none" w:sz="0" w:space="0" w:color="auto"/>
                  </w:divBdr>
                </w:div>
              </w:divsChild>
            </w:div>
          </w:divsChild>
        </w:div>
      </w:divsChild>
    </w:div>
    <w:div w:id="2034107663">
      <w:bodyDiv w:val="1"/>
      <w:marLeft w:val="0"/>
      <w:marRight w:val="0"/>
      <w:marTop w:val="0"/>
      <w:marBottom w:val="0"/>
      <w:divBdr>
        <w:top w:val="none" w:sz="0" w:space="0" w:color="auto"/>
        <w:left w:val="none" w:sz="0" w:space="0" w:color="auto"/>
        <w:bottom w:val="none" w:sz="0" w:space="0" w:color="auto"/>
        <w:right w:val="none" w:sz="0" w:space="0" w:color="auto"/>
      </w:divBdr>
      <w:divsChild>
        <w:div w:id="263726706">
          <w:marLeft w:val="0"/>
          <w:marRight w:val="0"/>
          <w:marTop w:val="0"/>
          <w:marBottom w:val="0"/>
          <w:divBdr>
            <w:top w:val="none" w:sz="0" w:space="0" w:color="auto"/>
            <w:left w:val="none" w:sz="0" w:space="0" w:color="auto"/>
            <w:bottom w:val="none" w:sz="0" w:space="0" w:color="auto"/>
            <w:right w:val="none" w:sz="0" w:space="0" w:color="auto"/>
          </w:divBdr>
          <w:divsChild>
            <w:div w:id="296450889">
              <w:marLeft w:val="0"/>
              <w:marRight w:val="0"/>
              <w:marTop w:val="0"/>
              <w:marBottom w:val="0"/>
              <w:divBdr>
                <w:top w:val="none" w:sz="0" w:space="0" w:color="auto"/>
                <w:left w:val="single" w:sz="8" w:space="6" w:color="3377FF"/>
                <w:bottom w:val="none" w:sz="0" w:space="0" w:color="auto"/>
                <w:right w:val="none" w:sz="0" w:space="0" w:color="auto"/>
              </w:divBdr>
            </w:div>
            <w:div w:id="1016731356">
              <w:marLeft w:val="0"/>
              <w:marRight w:val="0"/>
              <w:marTop w:val="0"/>
              <w:marBottom w:val="0"/>
              <w:divBdr>
                <w:top w:val="none" w:sz="0" w:space="0" w:color="auto"/>
                <w:left w:val="single" w:sz="8" w:space="6" w:color="3377FF"/>
                <w:bottom w:val="none" w:sz="0" w:space="0" w:color="auto"/>
                <w:right w:val="none" w:sz="0" w:space="0" w:color="auto"/>
              </w:divBdr>
            </w:div>
          </w:divsChild>
        </w:div>
        <w:div w:id="824123931">
          <w:marLeft w:val="0"/>
          <w:marRight w:val="0"/>
          <w:marTop w:val="0"/>
          <w:marBottom w:val="0"/>
          <w:divBdr>
            <w:top w:val="none" w:sz="0" w:space="0" w:color="auto"/>
            <w:left w:val="none" w:sz="0" w:space="0" w:color="auto"/>
            <w:bottom w:val="none" w:sz="0" w:space="0" w:color="auto"/>
            <w:right w:val="none" w:sz="0" w:space="0" w:color="auto"/>
          </w:divBdr>
          <w:divsChild>
            <w:div w:id="1937051046">
              <w:marLeft w:val="0"/>
              <w:marRight w:val="0"/>
              <w:marTop w:val="0"/>
              <w:marBottom w:val="0"/>
              <w:divBdr>
                <w:top w:val="none" w:sz="0" w:space="0" w:color="auto"/>
                <w:left w:val="none" w:sz="0" w:space="0" w:color="auto"/>
                <w:bottom w:val="none" w:sz="0" w:space="0" w:color="auto"/>
                <w:right w:val="none" w:sz="0" w:space="0" w:color="auto"/>
              </w:divBdr>
              <w:divsChild>
                <w:div w:id="1692148368">
                  <w:marLeft w:val="0"/>
                  <w:marRight w:val="0"/>
                  <w:marTop w:val="0"/>
                  <w:marBottom w:val="0"/>
                  <w:divBdr>
                    <w:top w:val="none" w:sz="0" w:space="0" w:color="auto"/>
                    <w:left w:val="none" w:sz="0" w:space="0" w:color="auto"/>
                    <w:bottom w:val="none" w:sz="0" w:space="0" w:color="auto"/>
                    <w:right w:val="none" w:sz="0" w:space="0" w:color="auto"/>
                  </w:divBdr>
                  <w:divsChild>
                    <w:div w:id="2142651424">
                      <w:marLeft w:val="0"/>
                      <w:marRight w:val="0"/>
                      <w:marTop w:val="0"/>
                      <w:marBottom w:val="0"/>
                      <w:divBdr>
                        <w:top w:val="none" w:sz="0" w:space="0" w:color="auto"/>
                        <w:left w:val="none" w:sz="0" w:space="0" w:color="auto"/>
                        <w:bottom w:val="none" w:sz="0" w:space="0" w:color="auto"/>
                        <w:right w:val="none" w:sz="0" w:space="0" w:color="auto"/>
                      </w:divBdr>
                    </w:div>
                    <w:div w:id="78080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s://chem.libretexts.org/Bookshelves/Physical_and_Theoretical_Chemistry_Textbook_Maps/Book%3A_Quantum_States_of_Atoms_and_Molecules_(Zielinksi_et_al)/08%3A_The_Hydrogen_Atom/8.04%3A_Magnetic_Properties_and_the_Zeeman_Effect"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u4w9x9m4.stackpathcdn.com/wp-content/uploads/2020/02/image-2.png" TargetMode="External"/><Relationship Id="rId42" Type="http://schemas.openxmlformats.org/officeDocument/2006/relationships/hyperlink" Target="https://u4w9x9m4.stackpathcdn.com/wp-content/uploads/2020/02/image-6.png"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chem.libretexts.org/Bookshelves/Physical_and_Theoretical_Chemistry_Textbook_Maps/Supplemental_Modules_(Physical_and_Theoretical_Chemistry)/Spectroscopy/Magnetic_Resonance_Spectroscopies/Nuclear_Magnetic_Resonance/NMR_-_Theory/NMR_Interactions/Quadrupolar_Coupling"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hyperlink" Target="https://u4w9x9m4.stackpathcdn.com/wp-content/uploads/2020/02/image-4.png"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chem.libretexts.org/Under_Construction/Purgatory/Book%3A_Organic_Chemistry_with_a_Biological_Emphasis_(Soderberg)/Solution_Manual/Chapter_05_Solutions" TargetMode="External"/><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yperlink" Target="https://u4w9x9m4.stackpathcdn.com/wp-content/uploads/2020/02/image-1.png" TargetMode="External"/><Relationship Id="rId37" Type="http://schemas.openxmlformats.org/officeDocument/2006/relationships/image" Target="media/image25.png"/><Relationship Id="rId40" Type="http://schemas.openxmlformats.org/officeDocument/2006/relationships/hyperlink" Target="https://u4w9x9m4.stackpathcdn.com/wp-content/uploads/2020/02/image-5.png" TargetMode="External"/><Relationship Id="rId45"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u4w9x9m4.stackpathcdn.com/wp-content/uploads/2020/02/image-3.png" TargetMode="External"/><Relationship Id="rId10" Type="http://schemas.openxmlformats.org/officeDocument/2006/relationships/image" Target="media/image4.gif"/><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https://u4w9x9m4.stackpathcdn.com/wp-content/uploads/2020/02/image-7.png"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5625</Words>
  <Characters>32066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E-mail Administrator</dc:creator>
  <cp:lastModifiedBy>SUJIT SINGH</cp:lastModifiedBy>
  <cp:revision>2</cp:revision>
  <dcterms:created xsi:type="dcterms:W3CDTF">2020-08-23T15:46:00Z</dcterms:created>
  <dcterms:modified xsi:type="dcterms:W3CDTF">2020-08-23T15:46:00Z</dcterms:modified>
</cp:coreProperties>
</file>